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C3" w:rsidRDefault="003D0DCA">
      <w:pPr>
        <w:pStyle w:val="a6"/>
        <w:spacing w:after="180" w:line="440" w:lineRule="exact"/>
        <w:ind w:left="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32"/>
          <w:szCs w:val="32"/>
          <w:lang w:bidi="ar-SA"/>
        </w:rPr>
        <w:t>附件二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、</w:t>
      </w:r>
      <w:bookmarkStart w:id="0" w:name="_GoBack"/>
      <w:proofErr w:type="gramStart"/>
      <w:r>
        <w:rPr>
          <w:rFonts w:ascii="標楷體" w:eastAsia="標楷體" w:hAnsi="標楷體" w:cs="Times New Roman"/>
          <w:sz w:val="32"/>
          <w:szCs w:val="32"/>
          <w:lang w:bidi="ar-SA"/>
        </w:rPr>
        <w:t>臺</w:t>
      </w:r>
      <w:proofErr w:type="gramEnd"/>
      <w:r>
        <w:rPr>
          <w:rFonts w:ascii="標楷體" w:eastAsia="標楷體" w:hAnsi="標楷體" w:cs="Times New Roman"/>
          <w:sz w:val="32"/>
          <w:szCs w:val="32"/>
          <w:lang w:bidi="ar-SA"/>
        </w:rPr>
        <w:t>美生態學校認證標準</w:t>
      </w:r>
      <w:bookmarkEnd w:id="0"/>
    </w:p>
    <w:p w:rsidR="00D610C3" w:rsidRDefault="003D0DCA">
      <w:pPr>
        <w:pStyle w:val="a6"/>
        <w:spacing w:after="180" w:line="440" w:lineRule="exact"/>
        <w:ind w:left="0" w:firstLine="566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28"/>
          <w:szCs w:val="24"/>
          <w:shd w:val="clear" w:color="auto" w:fill="FFFFFF"/>
        </w:rPr>
        <w:t>生態學校最高榮譽獎項是綠旗，認證時</w:t>
      </w:r>
      <w:r>
        <w:rPr>
          <w:rFonts w:ascii="Times New Roman" w:eastAsia="標楷體" w:hAnsi="Times New Roman" w:cs="Times New Roman"/>
          <w:b/>
          <w:bCs/>
          <w:sz w:val="28"/>
          <w:szCs w:val="24"/>
          <w:shd w:val="clear" w:color="auto" w:fill="FFFFFF"/>
        </w:rPr>
        <w:t>必須由生態學校審查委員到校進行評估審查，且</w:t>
      </w:r>
      <w:r>
        <w:rPr>
          <w:rFonts w:ascii="Times New Roman" w:eastAsia="標楷體" w:hAnsi="Times New Roman" w:cs="Times New Roman"/>
          <w:b/>
          <w:bCs/>
          <w:sz w:val="28"/>
          <w:szCs w:val="24"/>
          <w:u w:val="single"/>
          <w:shd w:val="clear" w:color="auto" w:fill="FFFFFF"/>
        </w:rPr>
        <w:t>獲得綠旗後每</w:t>
      </w:r>
      <w:r>
        <w:rPr>
          <w:rFonts w:ascii="Times New Roman" w:eastAsia="標楷體" w:hAnsi="Times New Roman" w:cs="Times New Roman"/>
          <w:b/>
          <w:bCs/>
          <w:sz w:val="28"/>
          <w:szCs w:val="24"/>
          <w:u w:val="single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b/>
          <w:bCs/>
          <w:sz w:val="28"/>
          <w:szCs w:val="24"/>
          <w:u w:val="single"/>
          <w:shd w:val="clear" w:color="auto" w:fill="FFFFFF"/>
        </w:rPr>
        <w:t>年需更新一次</w:t>
      </w:r>
      <w:r>
        <w:rPr>
          <w:rFonts w:ascii="Times New Roman" w:eastAsia="標楷體" w:hAnsi="Times New Roman" w:cs="Times New Roman"/>
          <w:b/>
          <w:sz w:val="28"/>
          <w:szCs w:val="24"/>
          <w:shd w:val="clear" w:color="auto" w:fill="FFFFFF"/>
        </w:rPr>
        <w:t>。</w:t>
      </w:r>
      <w:r>
        <w:rPr>
          <w:rFonts w:ascii="Times New Roman" w:eastAsia="標楷體" w:hAnsi="Times New Roman" w:cs="Times New Roman"/>
          <w:sz w:val="28"/>
          <w:szCs w:val="24"/>
          <w:shd w:val="clear" w:color="auto" w:fill="FFFFFF"/>
        </w:rPr>
        <w:t>當學校獲得</w:t>
      </w:r>
      <w:r>
        <w:rPr>
          <w:rFonts w:ascii="Times New Roman" w:eastAsia="標楷體" w:hAnsi="Times New Roman" w:cs="Times New Roman"/>
          <w:b/>
          <w:bCs/>
          <w:sz w:val="28"/>
          <w:szCs w:val="24"/>
          <w:shd w:val="clear" w:color="auto" w:fill="FFFFFF"/>
        </w:rPr>
        <w:t>第四面綠旗</w:t>
      </w:r>
      <w:r>
        <w:rPr>
          <w:rFonts w:ascii="Times New Roman" w:eastAsia="標楷體" w:hAnsi="Times New Roman" w:cs="Times New Roman"/>
          <w:sz w:val="28"/>
          <w:szCs w:val="24"/>
          <w:shd w:val="clear" w:color="auto" w:fill="FFFFFF"/>
        </w:rPr>
        <w:t>，即被視為永久性的生態學校。</w:t>
      </w:r>
    </w:p>
    <w:tbl>
      <w:tblPr>
        <w:tblW w:w="8931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7"/>
        <w:gridCol w:w="1984"/>
        <w:gridCol w:w="1983"/>
        <w:gridCol w:w="1988"/>
      </w:tblGrid>
      <w:tr w:rsidR="00D610C3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C3" w:rsidRDefault="003D0DCA">
            <w:pPr>
              <w:pStyle w:val="Standard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標準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C3" w:rsidRDefault="003D0DCA">
            <w:pPr>
              <w:pStyle w:val="Standard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指標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C3" w:rsidRDefault="003D0DCA">
            <w:pPr>
              <w:pStyle w:val="Standard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銅牌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C3" w:rsidRDefault="003D0DCA">
            <w:pPr>
              <w:pStyle w:val="Standard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銀牌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C3" w:rsidRDefault="003D0DCA">
            <w:pPr>
              <w:pStyle w:val="Standard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綠旗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一、組成生態行動團隊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1.</w:t>
            </w:r>
            <w:r>
              <w:rPr>
                <w:rFonts w:ascii="新細明體" w:hAnsi="新細明體"/>
                <w:sz w:val="20"/>
                <w:szCs w:val="20"/>
              </w:rPr>
              <w:t>團隊組成成員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至少占總人數</w:t>
            </w:r>
            <w:r>
              <w:rPr>
                <w:sz w:val="20"/>
                <w:szCs w:val="20"/>
              </w:rPr>
              <w:t>25%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至少占總人數</w:t>
            </w:r>
            <w:r>
              <w:rPr>
                <w:sz w:val="20"/>
                <w:szCs w:val="20"/>
              </w:rPr>
              <w:t>34%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至少占總人數</w:t>
            </w:r>
            <w:r>
              <w:rPr>
                <w:sz w:val="20"/>
                <w:szCs w:val="20"/>
              </w:rPr>
              <w:t>50%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以教師為主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以學生為主，教師為輔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包括本校教師及其他教職人員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社區人士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由政府或非政府生態團體成員、學生家長或社區居民組成，至少占總人數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由非政府生態團體成員、學生家長或社區居民組成，至少占總人數</w:t>
            </w:r>
            <w:r>
              <w:rPr>
                <w:sz w:val="20"/>
                <w:szCs w:val="20"/>
              </w:rPr>
              <w:t>5%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>召開生態行動團隊會議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開會次數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次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開會頻率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不定期開會，其間距至少一個半月以上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不定期開會，其間距至少一個月以上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會議主持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依據各校情形由教師或學生擔任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學生主導，教師輔導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學生主導，教師或社區人士輔導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出席人數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出席人數必須過三分之一始得召開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3.</w:t>
            </w:r>
            <w:r>
              <w:rPr>
                <w:rFonts w:ascii="新細明體" w:hAnsi="新細明體"/>
                <w:sz w:val="20"/>
                <w:szCs w:val="20"/>
              </w:rPr>
              <w:t>會議主持與紀錄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會議紀錄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正式或非正式均可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書面正式紀錄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書面正式紀錄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會議內容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學校自行決定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應有學生參與決策的紀錄（如學生發言紀錄、提案說明紀錄或討論決議紀錄）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主持與紀錄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由學生主持，教師輔導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由學生主持，會議紀錄由學生主導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4.</w:t>
            </w:r>
            <w:r>
              <w:rPr>
                <w:rFonts w:ascii="新細明體" w:hAnsi="新細明體"/>
                <w:sz w:val="20"/>
                <w:szCs w:val="20"/>
              </w:rPr>
              <w:t>生態行動團隊傳承與分享資訊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分享方式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以多樣的方法提供相關資訊，師生皆可為執行分享者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學生每學期至少向全校師生說明或報告乙次，並將相關資訊公布於資訊交流平</w:t>
            </w:r>
            <w:proofErr w:type="gramStart"/>
            <w:r>
              <w:rPr>
                <w:sz w:val="20"/>
                <w:szCs w:val="20"/>
              </w:rPr>
              <w:t>臺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能利用網路或媒材連結其他地區或學校的學生共同參與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分享內容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color w:val="C9211E"/>
                <w:sz w:val="20"/>
                <w:szCs w:val="20"/>
              </w:rPr>
              <w:t>招募成員方式之具體事蹟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學生提供建議的具體事蹟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主動向全校分享行動方案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二、環境檢視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1.</w:t>
            </w:r>
            <w:r>
              <w:rPr>
                <w:rFonts w:ascii="新細明體" w:hAnsi="新細明體"/>
                <w:sz w:val="20"/>
                <w:szCs w:val="20"/>
              </w:rPr>
              <w:t>完成生態學校環境檢視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檢視內容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由行動團隊師生共同選定環境路徑，可以僅針對自己想要的路徑進行完整檢視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進行一次完整性檢視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每年定期以臺灣生態學校檢視表，進行正式的學校生態環境綜合檢核工作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檢視文件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不一定要用臺灣生態學校的正式檢視表格，可自行建立</w:t>
            </w:r>
            <w:r>
              <w:rPr>
                <w:sz w:val="20"/>
                <w:szCs w:val="20"/>
              </w:rPr>
              <w:lastRenderedPageBreak/>
              <w:t>一份學校自主的環境檢核表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使用臺灣生態學校檢視表格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使用臺灣生態學校檢視表格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必須有紀錄可考核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必須提出一份正式的環境檢視報告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組成檢視小組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組成檢視小組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>學生參與檢視過程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學生參與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學生應參與環境檢視之過程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學生應參與環境檢視之運作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在教師指導下，學生應列於檢視分工表單中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教師於檢視內容應與學生共同討論，並與學生一起完成檢視過程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學生推派代表（領袖級幹部），結合社區專家資源，共同處理環境檢視工作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結合社區中專家資源能指導學校生態環境綜合檢視工作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大多數學生人數參與檢視過程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檢視結果分享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分享內容與方式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分享檢視的資訊給全校師生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確認後的檢視結果，應該由行動團隊與全校分享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分享的方式不受限制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確認後的檢視結果，應該由行動團隊與全校及相關社區分享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分享的方式不受限制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環境檢視工作及頻率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檢視頻率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每年至少完成一次檢視報告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至少完成一次完整性之檢視報告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建立一套完整的環境檢視步驟或作業流程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每年至少完成一次完整性之檢視報告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學校行事曆中明訂每年環境檢視時間表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三、生態行動方案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1.</w:t>
            </w:r>
            <w:r>
              <w:rPr>
                <w:rFonts w:ascii="新細明體" w:hAnsi="新細明體"/>
                <w:sz w:val="20"/>
                <w:szCs w:val="20"/>
              </w:rPr>
              <w:t>依據檢視結果，選擇路徑並撰寫生態行動方案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選擇路徑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選擇一種路徑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選擇二種路徑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選擇三種路徑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檢視結果用途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分析自己學校的優缺點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依據環境檢視結果，以合適的分析策略訂定生態行動目標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以合適的分析策略訂定行動目標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行動方案內容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包括動機、目的、問題分析、解決策略與方法、實施期程、人力與資源、預期結果等面向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包含量化目標與執行時程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包含量化目標與執行時程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>與全校及社區分享行動方案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分享對象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確認後的行動改善方案，應該由行動團隊與全校分享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確認後的行動改善方案，應該由行動團隊與全校和在地社區分享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確認後的行動改善方案，應該由行動團隊與全校和在地社區分享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行動方案說明會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每年至少舉辦一次行動方案說明會（可合併校內說明會辦理），分享方式無限制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每年至少舉辦一次學校社區行動方案說明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3.</w:t>
            </w:r>
            <w:r>
              <w:rPr>
                <w:rFonts w:ascii="新細明體" w:hAnsi="新細明體"/>
                <w:sz w:val="20"/>
                <w:szCs w:val="20"/>
              </w:rPr>
              <w:t>行動方案須包含一系列減緩環境問題的行動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行動方案數量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至少提出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項有效、可行的改善或解決具體作法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至少提出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項以上減緩環境問題的策略性方案與具體作法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至少提出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項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短中長期目標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行動方案須明列短</w:t>
            </w:r>
            <w:r>
              <w:rPr>
                <w:sz w:val="20"/>
                <w:szCs w:val="20"/>
              </w:rPr>
              <w:lastRenderedPageBreak/>
              <w:t>期、中期、長期目標，評估各階段能達成之效益，並訂定出執行的優先順序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lastRenderedPageBreak/>
              <w:t>行動方案須明列短</w:t>
            </w:r>
            <w:r>
              <w:rPr>
                <w:sz w:val="20"/>
                <w:szCs w:val="20"/>
              </w:rPr>
              <w:lastRenderedPageBreak/>
              <w:t>期、中期、長期目標，評估各階段能達成之效益，並訂定出執行的優先順序獎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成本效益分析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各系列行動方案皆提供成本效益分析，並提供相關資訊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四、監控生態行動方案執行情形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1.</w:t>
            </w:r>
            <w:r>
              <w:rPr>
                <w:rFonts w:ascii="新細明體" w:hAnsi="新細明體"/>
                <w:sz w:val="20"/>
                <w:szCs w:val="20"/>
              </w:rPr>
              <w:t>生態行動團隊須掌握行動方案中每一項指定完成的工作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目標和時程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目標和時程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目標和時程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檢視行動工作執行狀況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行動團隊應定期檢視行動工作的執行狀況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行動團隊應定期檢視行動工作的執行狀況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建立行動方案執行檢核點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建立行動方案執行檢核點，檢視實施期程與工作目標的達成程度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建立行動方案執行檢核點，檢視實施期程與工作目標的達成程度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達成行動項目工作進度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行動方案執行過程中，能確實完成所指定的每一項工作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行動團隊需要讓行動方案的執行得以順利，並且掌握行動項目得以順利完成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行動方案執行過程中，能確實完成所指定的每一項工作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行動方案執行過程中，能確實完成所指定的每一項工作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>會議紀錄中需紀錄進度和挑戰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執行歷程與進度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紀錄執行行動方案的歷程，並且確認該行動方案是否依照目標前進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執行行動方案的歷程，訂有明確的階段目標，應該由全校共同參與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執行行動方案的歷程，訂有明確的階段目標，應該由全校、社區與其他社區的共同參與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面臨問題與回應方式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紀錄執行過程面臨的問題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行動團隊需要掌控執行狀況以及回應學校師生的反應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行動團隊需要掌控執行狀況以及回應學校師生的反應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3.</w:t>
            </w:r>
            <w:r>
              <w:rPr>
                <w:rFonts w:ascii="新細明體" w:hAnsi="新細明體"/>
                <w:sz w:val="20"/>
                <w:szCs w:val="20"/>
              </w:rPr>
              <w:t>學校需展示出整體且大尺度行行動方案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在明顯處公告學校整體行動方案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公告整體的生態行動方案，並展示兩項生態學校的執行路徑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展示三項生態學校的執行路徑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生態學校的願景、使命與目的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提出生態學校的願景、使命與目的。提出二個生態學校路徑的行動方案，明訂具體的工作項目與執行期程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學校要能提出生態學校的願景、使命與目的。並根據生態學校的願景、使命與目的，提出三個生態學校路徑的執行計畫，明訂具體的工作項目與執行期程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4.</w:t>
            </w:r>
            <w:r>
              <w:rPr>
                <w:rFonts w:ascii="新細明體" w:hAnsi="新細明體"/>
                <w:sz w:val="20"/>
                <w:szCs w:val="20"/>
              </w:rPr>
              <w:t>學生參與生態行動方案執行情形監控工作。其蒐集的</w:t>
            </w:r>
            <w:r>
              <w:rPr>
                <w:rFonts w:ascii="新細明體" w:hAnsi="新細明體"/>
                <w:sz w:val="20"/>
                <w:szCs w:val="20"/>
              </w:rPr>
              <w:lastRenderedPageBreak/>
              <w:t>資料須使用在一些課程中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學生參與生態行動方案執行情形監控工作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學生須參與生態行動方案執行情形的監控工作，進行紀錄、分析與檢討。</w:t>
            </w:r>
            <w:r>
              <w:rPr>
                <w:sz w:val="20"/>
                <w:szCs w:val="20"/>
              </w:rPr>
              <w:lastRenderedPageBreak/>
              <w:t>並做成紀錄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監控過程蒐集的資料，融入課程中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學校必須將學生在監控與評估中蒐集的資料，融入課程中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五、結合教育課程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1.</w:t>
            </w:r>
            <w:r>
              <w:rPr>
                <w:rFonts w:ascii="新細明體" w:hAnsi="新細明體"/>
                <w:sz w:val="20"/>
                <w:szCs w:val="20"/>
              </w:rPr>
              <w:t>融入環境議題於各年級和跨學科的課堂中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環境教育議題融入課程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必須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必須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必須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當地環境議題融入課程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視情況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視情況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視情況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課程融入跨學習領域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至少兩個學習領域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須跨學科領域融入課程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須跨學科領域融入課程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涵蓋年級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至少兩個年級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包括每</w:t>
            </w:r>
            <w:proofErr w:type="gramStart"/>
            <w:r>
              <w:rPr>
                <w:sz w:val="20"/>
                <w:szCs w:val="20"/>
              </w:rPr>
              <w:t>個</w:t>
            </w:r>
            <w:proofErr w:type="gramEnd"/>
            <w:r>
              <w:rPr>
                <w:sz w:val="20"/>
                <w:szCs w:val="20"/>
              </w:rPr>
              <w:t>年級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包括每</w:t>
            </w:r>
            <w:proofErr w:type="gramStart"/>
            <w:r>
              <w:rPr>
                <w:sz w:val="20"/>
                <w:szCs w:val="20"/>
              </w:rPr>
              <w:t>個</w:t>
            </w:r>
            <w:proofErr w:type="gramEnd"/>
            <w:r>
              <w:rPr>
                <w:sz w:val="20"/>
                <w:szCs w:val="20"/>
              </w:rPr>
              <w:t>年級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>融入以探索為基礎的學生經驗於課程中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環境議題探索活動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各年級、各領域的教師教學計畫有設計環境議題探索活動。學生要有實際參與的經驗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各年級、各領域的教師教學計畫有設計環境議題探索活動。學生要有實際參與的經驗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學生報告或作品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呈現有關環境探索的報告或作品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每年定期辦理教職員工環境教育知識與技術專業研習與訓練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小時以上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邀請社區人員、相關教師舉辦環境議題教學成果展示或研習活動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鼓勵師生參與校際間環境議題教育研習活動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六、社區參與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學校有佈告欄、網站或報紙詳細記載臺灣生態學校相關行動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臺灣生態學校相關行動發布管道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學校可透過佈告欄、網站、電子看版、出版品、報章雜誌等多元管道，充分報導有關生態學校之訊息、記載相關活動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學校及社區應透過佈告欄、網站、電子看版、出版品、報章雜誌等多元管道，充分報導有關生態學校之訊息。詳細記載臺灣生態學校相關行動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學校應有佈告欄、網站、電子看版、出版品、報章雜誌等多元管道，充分報導有關生態學校之訊息。詳細記載臺灣生態學校相關行動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>全校與社區志工的參與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參與紀錄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須有全校與社區志工的參與紀錄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須有全校與社區志工的參與紀錄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活動參與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學校定期辦理生態學校活動，全校教職員工與學生都積極參與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學校辦理的生態學校活動與社區交流，社區志工亦樂於參與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計畫一件特別的活動，吸</w:t>
            </w:r>
            <w:r>
              <w:rPr>
                <w:sz w:val="20"/>
                <w:szCs w:val="20"/>
              </w:rPr>
              <w:lastRenderedPageBreak/>
              <w:t>引社區學習參與，以增進生態學校的計畫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辦理生態主題活動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每年學校必須規劃一項生態主題的活</w:t>
            </w:r>
            <w:r>
              <w:rPr>
                <w:sz w:val="20"/>
                <w:szCs w:val="20"/>
              </w:rPr>
              <w:lastRenderedPageBreak/>
              <w:t>動。活動形式不限制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能廣邀社區人士、學生家長共同參與生態學校活動，擴大參與層面與學習深度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>
              <w:rPr>
                <w:sz w:val="20"/>
                <w:szCs w:val="20"/>
              </w:rPr>
              <w:t>學生在地方報紙及雜誌撰寫或介紹生態學校計畫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學生於媒體介紹生態學校計畫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學生能撰寫生態學校計畫，並刊登於相關媒體上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學生能介紹生態學校計畫，並刊登於相關媒體上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不限制媒體種類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proofErr w:type="gramStart"/>
            <w:r>
              <w:rPr>
                <w:sz w:val="20"/>
                <w:szCs w:val="20"/>
              </w:rPr>
              <w:t>全校總篇數</w:t>
            </w:r>
            <w:proofErr w:type="gramEnd"/>
            <w:r>
              <w:rPr>
                <w:sz w:val="20"/>
                <w:szCs w:val="20"/>
              </w:rPr>
              <w:t>達五篇以上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5.</w:t>
            </w:r>
            <w:r>
              <w:rPr>
                <w:rFonts w:ascii="新細明體" w:hAnsi="新細明體"/>
                <w:sz w:val="20"/>
                <w:szCs w:val="20"/>
              </w:rPr>
              <w:t>與其他臺灣的學校分享學校的生態學校計畫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參加生態學校校際活動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參加一次生態學校之校際活動，分享並交流生態學校活動之經驗。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參加人員包括學生、教師與社區成員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透過臺灣生態學校網站或其他傳達工具與全球分享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藉由臺灣生態學校網站或其他傳達工具與全世界分享經驗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七、生態宣言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1.</w:t>
            </w:r>
            <w:r>
              <w:rPr>
                <w:rFonts w:ascii="新細明體" w:hAnsi="新細明體"/>
                <w:sz w:val="20"/>
                <w:szCs w:val="20"/>
              </w:rPr>
              <w:t>發展一套生態宣言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決議通過條件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經多數同意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經校務會議決議通過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經校務會議決議通過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0DC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擴及範圍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必須擴及社區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必須擴及社區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完整公開呈現已訂定之生態學校宣言，以供他人閱讀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完整公開呈現生態宣言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學校須將生態行動公約，張貼在明顯處，以供他人閱讀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學校須將生態行動公約，公告於相關網頁，讓有興趣或願意參與的人員主動參閱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生態行動公約能清楚簡約的呈現該校對生態的承諾</w:t>
            </w:r>
          </w:p>
        </w:tc>
      </w:tr>
      <w:tr w:rsidR="00D61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每年檢視生態宣言以確保適當性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每年檢視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學校須每年檢討生態宣言落實程度，並評估是否需要修改</w:t>
            </w:r>
          </w:p>
          <w:p w:rsidR="00D610C3" w:rsidRDefault="003D0DCA">
            <w:pPr>
              <w:pStyle w:val="Standard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針對檢查過程中需改善情形作成紀錄，並呈現每年根據改善情形所修改的生態宣言</w:t>
            </w:r>
          </w:p>
        </w:tc>
      </w:tr>
    </w:tbl>
    <w:p w:rsidR="00D610C3" w:rsidRDefault="00D610C3">
      <w:pPr>
        <w:pStyle w:val="Standard"/>
        <w:rPr>
          <w:rFonts w:hint="eastAsia"/>
        </w:rPr>
      </w:pPr>
    </w:p>
    <w:sectPr w:rsidR="00D610C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0DCA">
      <w:r>
        <w:separator/>
      </w:r>
    </w:p>
  </w:endnote>
  <w:endnote w:type="continuationSeparator" w:id="0">
    <w:p w:rsidR="00000000" w:rsidRDefault="003D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0DCA">
      <w:r>
        <w:rPr>
          <w:color w:val="000000"/>
        </w:rPr>
        <w:separator/>
      </w:r>
    </w:p>
  </w:footnote>
  <w:footnote w:type="continuationSeparator" w:id="0">
    <w:p w:rsidR="00000000" w:rsidRDefault="003D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CBF"/>
    <w:multiLevelType w:val="multilevel"/>
    <w:tmpl w:val="8D94C99A"/>
    <w:styleLink w:val="WWNum3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B670BDA"/>
    <w:multiLevelType w:val="multilevel"/>
    <w:tmpl w:val="C6E6160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C660533"/>
    <w:multiLevelType w:val="multilevel"/>
    <w:tmpl w:val="44B2C3A4"/>
    <w:styleLink w:val="WWNum5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75278D1"/>
    <w:multiLevelType w:val="multilevel"/>
    <w:tmpl w:val="6EBC9438"/>
    <w:styleLink w:val="WWNum4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C037CFB"/>
    <w:multiLevelType w:val="multilevel"/>
    <w:tmpl w:val="DFE87F2A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8971CB3"/>
    <w:multiLevelType w:val="multilevel"/>
    <w:tmpl w:val="5E487BFC"/>
    <w:styleLink w:val="WWNum1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10C3"/>
    <w:rsid w:val="003D0DCA"/>
    <w:rsid w:val="00D6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Liberation Serif" w:hAnsi="Liberation Serif" w:cs="Mangal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公文(段落)"/>
    <w:next w:val="Standard"/>
    <w:pPr>
      <w:widowControl/>
      <w:snapToGrid w:val="0"/>
      <w:spacing w:line="578" w:lineRule="exact"/>
      <w:ind w:left="1020" w:hanging="1020"/>
    </w:pPr>
    <w:rPr>
      <w:rFonts w:ascii="Times New Roman" w:eastAsia="標楷體" w:hAnsi="Times New Roman" w:cs="Times New Roman"/>
      <w:sz w:val="34"/>
      <w:szCs w:val="20"/>
    </w:rPr>
  </w:style>
  <w:style w:type="paragraph" w:styleId="a6">
    <w:name w:val="List Paragraph"/>
    <w:basedOn w:val="Standard"/>
    <w:pPr>
      <w:ind w:left="480"/>
    </w:pPr>
    <w:rPr>
      <w:szCs w:val="21"/>
    </w:rPr>
  </w:style>
  <w:style w:type="paragraph" w:styleId="a7">
    <w:name w:val="annotation text"/>
    <w:basedOn w:val="Standard"/>
    <w:rPr>
      <w:szCs w:val="21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Calibri Light" w:hAnsi="Calibri Light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  <w:rPr>
      <w:rFonts w:ascii="Liberation Serif" w:eastAsia="新細明體" w:hAnsi="Liberation Serif" w:cs="Mangal"/>
      <w:kern w:val="3"/>
      <w:szCs w:val="21"/>
      <w:lang w:bidi="hi-IN"/>
    </w:rPr>
  </w:style>
  <w:style w:type="character" w:customStyle="1" w:styleId="ac">
    <w:name w:val="註解主旨 字元"/>
    <w:basedOn w:val="ab"/>
    <w:rPr>
      <w:rFonts w:ascii="Liberation Serif" w:eastAsia="新細明體" w:hAnsi="Liberation Serif" w:cs="Mangal"/>
      <w:b/>
      <w:bCs/>
      <w:kern w:val="3"/>
      <w:szCs w:val="21"/>
      <w:lang w:bidi="hi-IN"/>
    </w:rPr>
  </w:style>
  <w:style w:type="character" w:customStyle="1" w:styleId="ad">
    <w:name w:val="註解方塊文字 字元"/>
    <w:basedOn w:val="a0"/>
    <w:rPr>
      <w:rFonts w:ascii="Calibri Light" w:eastAsia="新細明體" w:hAnsi="Calibri Light" w:cs="Mangal"/>
      <w:kern w:val="3"/>
      <w:sz w:val="18"/>
      <w:szCs w:val="16"/>
      <w:lang w:bidi="hi-IN"/>
    </w:rPr>
  </w:style>
  <w:style w:type="character" w:customStyle="1" w:styleId="ListLabel1">
    <w:name w:val="ListLabel 1"/>
    <w:rPr>
      <w:sz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Liberation Serif" w:hAnsi="Liberation Serif" w:cs="Mangal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公文(段落)"/>
    <w:next w:val="Standard"/>
    <w:pPr>
      <w:widowControl/>
      <w:snapToGrid w:val="0"/>
      <w:spacing w:line="578" w:lineRule="exact"/>
      <w:ind w:left="1020" w:hanging="1020"/>
    </w:pPr>
    <w:rPr>
      <w:rFonts w:ascii="Times New Roman" w:eastAsia="標楷體" w:hAnsi="Times New Roman" w:cs="Times New Roman"/>
      <w:sz w:val="34"/>
      <w:szCs w:val="20"/>
    </w:rPr>
  </w:style>
  <w:style w:type="paragraph" w:styleId="a6">
    <w:name w:val="List Paragraph"/>
    <w:basedOn w:val="Standard"/>
    <w:pPr>
      <w:ind w:left="480"/>
    </w:pPr>
    <w:rPr>
      <w:szCs w:val="21"/>
    </w:rPr>
  </w:style>
  <w:style w:type="paragraph" w:styleId="a7">
    <w:name w:val="annotation text"/>
    <w:basedOn w:val="Standard"/>
    <w:rPr>
      <w:szCs w:val="21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Calibri Light" w:hAnsi="Calibri Light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  <w:rPr>
      <w:rFonts w:ascii="Liberation Serif" w:eastAsia="新細明體" w:hAnsi="Liberation Serif" w:cs="Mangal"/>
      <w:kern w:val="3"/>
      <w:szCs w:val="21"/>
      <w:lang w:bidi="hi-IN"/>
    </w:rPr>
  </w:style>
  <w:style w:type="character" w:customStyle="1" w:styleId="ac">
    <w:name w:val="註解主旨 字元"/>
    <w:basedOn w:val="ab"/>
    <w:rPr>
      <w:rFonts w:ascii="Liberation Serif" w:eastAsia="新細明體" w:hAnsi="Liberation Serif" w:cs="Mangal"/>
      <w:b/>
      <w:bCs/>
      <w:kern w:val="3"/>
      <w:szCs w:val="21"/>
      <w:lang w:bidi="hi-IN"/>
    </w:rPr>
  </w:style>
  <w:style w:type="character" w:customStyle="1" w:styleId="ad">
    <w:name w:val="註解方塊文字 字元"/>
    <w:basedOn w:val="a0"/>
    <w:rPr>
      <w:rFonts w:ascii="Calibri Light" w:eastAsia="新細明體" w:hAnsi="Calibri Light" w:cs="Mangal"/>
      <w:kern w:val="3"/>
      <w:sz w:val="18"/>
      <w:szCs w:val="16"/>
      <w:lang w:bidi="hi-IN"/>
    </w:rPr>
  </w:style>
  <w:style w:type="character" w:customStyle="1" w:styleId="ListLabel1">
    <w:name w:val="ListLabel 1"/>
    <w:rPr>
      <w:sz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陳倍倫</dc:creator>
  <cp:lastModifiedBy>USER</cp:lastModifiedBy>
  <cp:revision>1</cp:revision>
  <dcterms:created xsi:type="dcterms:W3CDTF">2019-12-11T08:07:00Z</dcterms:created>
  <dcterms:modified xsi:type="dcterms:W3CDTF">2020-01-20T06:14:00Z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