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10" w:rsidRPr="00CD4D10" w:rsidRDefault="00CD4D10" w:rsidP="00CD4D10">
      <w:pPr>
        <w:keepNext/>
        <w:pageBreakBefore/>
        <w:spacing w:beforeLines="50" w:before="180" w:afterLines="10" w:after="36"/>
        <w:jc w:val="center"/>
        <w:rPr>
          <w:rFonts w:ascii="Times New Roman" w:eastAsia="標楷體" w:hAnsi="Times New Roman" w:cs="Times New Roman"/>
          <w:b/>
          <w:szCs w:val="28"/>
        </w:rPr>
      </w:pPr>
      <w:bookmarkStart w:id="0" w:name="_Ref38280232"/>
      <w:bookmarkStart w:id="1" w:name="_Toc45879698"/>
      <w:bookmarkStart w:id="2" w:name="_Hlk20406947"/>
      <w:r w:rsidRPr="00CD4D10">
        <w:rPr>
          <w:rFonts w:ascii="Times New Roman" w:eastAsia="標楷體" w:hAnsi="Times New Roman" w:cs="Times New Roman" w:hint="eastAsia"/>
          <w:b/>
          <w:szCs w:val="28"/>
        </w:rPr>
        <w:t>表</w:t>
      </w:r>
      <w:r w:rsidRPr="00CD4D10">
        <w:rPr>
          <w:rFonts w:ascii="Times New Roman" w:eastAsia="標楷體" w:hAnsi="Times New Roman" w:cs="Times New Roman"/>
          <w:b/>
          <w:szCs w:val="28"/>
        </w:rPr>
        <w:fldChar w:fldCharType="begin"/>
      </w:r>
      <w:r w:rsidRPr="00CD4D10">
        <w:rPr>
          <w:rFonts w:ascii="Times New Roman" w:eastAsia="標楷體" w:hAnsi="Times New Roman" w:cs="Times New Roman"/>
          <w:b/>
          <w:szCs w:val="28"/>
        </w:rPr>
        <w:instrText xml:space="preserve"> STYLEREF 1 \s </w:instrText>
      </w:r>
      <w:r w:rsidRPr="00CD4D10">
        <w:rPr>
          <w:rFonts w:ascii="Times New Roman" w:eastAsia="標楷體" w:hAnsi="Times New Roman" w:cs="Times New Roman"/>
          <w:b/>
          <w:szCs w:val="28"/>
        </w:rPr>
        <w:fldChar w:fldCharType="separate"/>
      </w:r>
      <w:r w:rsidRPr="00CD4D10">
        <w:rPr>
          <w:rFonts w:ascii="Times New Roman" w:eastAsia="標楷體" w:hAnsi="Times New Roman" w:cs="Times New Roman"/>
          <w:b/>
          <w:noProof/>
          <w:szCs w:val="28"/>
        </w:rPr>
        <w:t>2</w:t>
      </w:r>
      <w:r w:rsidRPr="00CD4D10">
        <w:rPr>
          <w:rFonts w:ascii="Times New Roman" w:eastAsia="標楷體" w:hAnsi="Times New Roman" w:cs="Times New Roman"/>
          <w:b/>
          <w:noProof/>
          <w:szCs w:val="28"/>
        </w:rPr>
        <w:fldChar w:fldCharType="end"/>
      </w:r>
      <w:r w:rsidRPr="00CD4D10">
        <w:rPr>
          <w:rFonts w:ascii="Times New Roman" w:eastAsia="標楷體" w:hAnsi="Times New Roman" w:cs="Times New Roman"/>
          <w:b/>
          <w:szCs w:val="28"/>
        </w:rPr>
        <w:t>.</w:t>
      </w:r>
      <w:r w:rsidRPr="00CD4D10">
        <w:rPr>
          <w:rFonts w:ascii="Times New Roman" w:eastAsia="標楷體" w:hAnsi="Times New Roman" w:cs="Times New Roman"/>
          <w:b/>
          <w:szCs w:val="28"/>
        </w:rPr>
        <w:fldChar w:fldCharType="begin"/>
      </w:r>
      <w:r w:rsidRPr="00CD4D10">
        <w:rPr>
          <w:rFonts w:ascii="Times New Roman" w:eastAsia="標楷體" w:hAnsi="Times New Roman" w:cs="Times New Roman"/>
          <w:b/>
          <w:szCs w:val="28"/>
        </w:rPr>
        <w:instrText xml:space="preserve"> SEQ </w:instrText>
      </w:r>
      <w:r w:rsidRPr="00CD4D10">
        <w:rPr>
          <w:rFonts w:ascii="Times New Roman" w:eastAsia="標楷體" w:hAnsi="Times New Roman" w:cs="Times New Roman" w:hint="eastAsia"/>
          <w:b/>
          <w:szCs w:val="28"/>
        </w:rPr>
        <w:instrText>表</w:instrText>
      </w:r>
      <w:r w:rsidRPr="00CD4D10">
        <w:rPr>
          <w:rFonts w:ascii="Times New Roman" w:eastAsia="標楷體" w:hAnsi="Times New Roman" w:cs="Times New Roman"/>
          <w:b/>
          <w:szCs w:val="28"/>
        </w:rPr>
        <w:instrText xml:space="preserve"> \* ARABIC \s 1 </w:instrText>
      </w:r>
      <w:r w:rsidRPr="00CD4D10">
        <w:rPr>
          <w:rFonts w:ascii="Times New Roman" w:eastAsia="標楷體" w:hAnsi="Times New Roman" w:cs="Times New Roman"/>
          <w:b/>
          <w:szCs w:val="28"/>
        </w:rPr>
        <w:fldChar w:fldCharType="separate"/>
      </w:r>
      <w:r w:rsidRPr="00CD4D10">
        <w:rPr>
          <w:rFonts w:ascii="Times New Roman" w:eastAsia="標楷體" w:hAnsi="Times New Roman" w:cs="Times New Roman"/>
          <w:b/>
          <w:noProof/>
          <w:szCs w:val="28"/>
        </w:rPr>
        <w:t>8</w:t>
      </w:r>
      <w:r w:rsidRPr="00CD4D10">
        <w:rPr>
          <w:rFonts w:ascii="Times New Roman" w:eastAsia="標楷體" w:hAnsi="Times New Roman" w:cs="Times New Roman"/>
          <w:b/>
          <w:szCs w:val="28"/>
        </w:rPr>
        <w:fldChar w:fldCharType="end"/>
      </w:r>
      <w:bookmarkEnd w:id="0"/>
      <w:r w:rsidRPr="00CD4D10">
        <w:rPr>
          <w:rFonts w:ascii="Times New Roman" w:eastAsia="標楷體" w:hAnsi="Times New Roman" w:cs="Times New Roman" w:hint="eastAsia"/>
          <w:b/>
          <w:szCs w:val="28"/>
        </w:rPr>
        <w:t xml:space="preserve">　平時減災整備工作分配表</w:t>
      </w:r>
      <w:bookmarkEnd w:id="1"/>
    </w:p>
    <w:tbl>
      <w:tblPr>
        <w:tblW w:w="503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0"/>
        <w:gridCol w:w="1179"/>
        <w:gridCol w:w="1179"/>
        <w:gridCol w:w="6324"/>
      </w:tblGrid>
      <w:tr w:rsidR="00CD4D10" w:rsidRPr="00CD4D10" w:rsidTr="004402AF">
        <w:trPr>
          <w:trHeight w:val="20"/>
          <w:tblHeader/>
          <w:jc w:val="center"/>
        </w:trPr>
        <w:tc>
          <w:tcPr>
            <w:tcW w:w="677" w:type="pct"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bookmarkStart w:id="3" w:name="_Hlk40370386"/>
            <w:bookmarkStart w:id="4" w:name="_Hlk36650350"/>
            <w:r w:rsidRPr="00CD4D10">
              <w:rPr>
                <w:rFonts w:ascii="Times New Roman" w:eastAsia="標楷體" w:hAnsi="Times New Roman" w:cs="Times New Roman"/>
                <w:b/>
                <w:szCs w:val="24"/>
              </w:rPr>
              <w:t>組別</w:t>
            </w:r>
            <w:r w:rsidRPr="00CD4D10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Pr="00CD4D10">
              <w:rPr>
                <w:rFonts w:ascii="Times New Roman" w:eastAsia="標楷體" w:hAnsi="Times New Roman" w:cs="Times New Roman" w:hint="eastAsia"/>
                <w:b/>
                <w:szCs w:val="24"/>
              </w:rPr>
              <w:t>任務</w:t>
            </w:r>
          </w:p>
        </w:tc>
        <w:tc>
          <w:tcPr>
            <w:tcW w:w="587" w:type="pct"/>
            <w:shd w:val="clear" w:color="auto" w:fill="D9D9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szCs w:val="24"/>
              </w:rPr>
              <w:t>負責單位</w:t>
            </w:r>
          </w:p>
        </w:tc>
        <w:tc>
          <w:tcPr>
            <w:tcW w:w="587" w:type="pct"/>
            <w:shd w:val="clear" w:color="auto" w:fill="D9D9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szCs w:val="24"/>
              </w:rPr>
              <w:t>協助單位</w:t>
            </w:r>
          </w:p>
        </w:tc>
        <w:tc>
          <w:tcPr>
            <w:tcW w:w="3148" w:type="pct"/>
            <w:shd w:val="clear" w:color="auto" w:fill="D9D9D9"/>
          </w:tcPr>
          <w:p w:rsidR="00CD4D10" w:rsidRPr="00CD4D10" w:rsidRDefault="00CD4D10" w:rsidP="00CD4D1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szCs w:val="24"/>
              </w:rPr>
              <w:t>負責工作</w:t>
            </w:r>
          </w:p>
        </w:tc>
      </w:tr>
      <w:tr w:rsidR="00CD4D10" w:rsidRPr="00CD4D10" w:rsidTr="004402AF">
        <w:trPr>
          <w:trHeight w:val="567"/>
          <w:jc w:val="center"/>
        </w:trPr>
        <w:tc>
          <w:tcPr>
            <w:tcW w:w="677" w:type="pct"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szCs w:val="24"/>
              </w:rPr>
              <w:t>校長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－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－</w:t>
            </w:r>
          </w:p>
        </w:tc>
        <w:tc>
          <w:tcPr>
            <w:tcW w:w="3148" w:type="pct"/>
          </w:tcPr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20" w:left="383" w:rightChars="20" w:right="48" w:hanging="33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依據校園災害防救計畫內容進行權責分工，交付負責單位執行並監督執行狀況。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20" w:left="383" w:rightChars="20" w:right="48" w:hanging="33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訂定自評機制，負責確認各項災害防救業務之執行成效。</w:t>
            </w:r>
          </w:p>
        </w:tc>
      </w:tr>
      <w:tr w:rsidR="00CD4D10" w:rsidRPr="00CD4D10" w:rsidTr="004402AF">
        <w:trPr>
          <w:trHeight w:val="567"/>
          <w:jc w:val="center"/>
        </w:trPr>
        <w:tc>
          <w:tcPr>
            <w:tcW w:w="677" w:type="pct"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szCs w:val="24"/>
              </w:rPr>
              <w:t>發言人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教務處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48" w:type="pct"/>
            <w:vAlign w:val="center"/>
          </w:tcPr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20" w:left="383" w:rightChars="20" w:right="48" w:hanging="33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負責統一對外發言，得由各單位人員兼任。</w:t>
            </w:r>
          </w:p>
        </w:tc>
      </w:tr>
      <w:tr w:rsidR="00CD4D10" w:rsidRPr="00CD4D10" w:rsidTr="004402AF">
        <w:trPr>
          <w:trHeight w:val="567"/>
          <w:jc w:val="center"/>
        </w:trPr>
        <w:tc>
          <w:tcPr>
            <w:tcW w:w="677" w:type="pct"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減災整備</w:t>
            </w:r>
          </w:p>
          <w:p w:rsidR="00CD4D10" w:rsidRPr="00CD4D10" w:rsidRDefault="00CD4D10" w:rsidP="00CD4D1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設備採購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總務處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48" w:type="pct"/>
          </w:tcPr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掌握學校所在區域災害特性，進行校園災害潛勢評估，編修學校因應地震、</w:t>
            </w:r>
            <w:proofErr w:type="gramStart"/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颱</w:t>
            </w:r>
            <w:proofErr w:type="gramEnd"/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洪等學校相關之災害防救計畫，並明訂各災害管理週期工作事項、執行人力。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製作校園災害防</w:t>
            </w:r>
            <w:proofErr w:type="gramStart"/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救圖資</w:t>
            </w:r>
            <w:proofErr w:type="gramEnd"/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，如校園防災地圖等。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協助校長每學期至少召開</w:t>
            </w:r>
            <w:r w:rsidRPr="00CD4D1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次防災工作會報，汛期或業務執行有需求時得加開。會議應邀集相關單位</w:t>
            </w:r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人員參與，進行工作規劃、協調分工、管控執行情況與進度、</w:t>
            </w:r>
            <w:proofErr w:type="gramStart"/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綜整工作</w:t>
            </w:r>
            <w:proofErr w:type="gramEnd"/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成果及檢討。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20" w:left="383" w:rightChars="20" w:right="48" w:hanging="33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如遇災害發生之虞，應召開緊急會議，確保各項應變作為</w:t>
            </w:r>
            <w:proofErr w:type="gramStart"/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布署</w:t>
            </w:r>
            <w:proofErr w:type="gramEnd"/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得宜，並於災後檢討改善。</w:t>
            </w:r>
          </w:p>
        </w:tc>
      </w:tr>
      <w:tr w:rsidR="00CD4D10" w:rsidRPr="00CD4D10" w:rsidTr="004402AF">
        <w:trPr>
          <w:trHeight w:val="567"/>
          <w:jc w:val="center"/>
        </w:trPr>
        <w:tc>
          <w:tcPr>
            <w:tcW w:w="677" w:type="pct"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防災教育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  <w:proofErr w:type="gramStart"/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務</w:t>
            </w:r>
            <w:proofErr w:type="gramEnd"/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處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48" w:type="pct"/>
          </w:tcPr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規劃學校防災教育課程與教師研習。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依據學校防災教育課程規劃內容，推動相關課</w:t>
            </w:r>
            <w:proofErr w:type="gramStart"/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務</w:t>
            </w:r>
            <w:proofErr w:type="gramEnd"/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實施。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20" w:left="383" w:rightChars="20" w:right="48" w:hanging="33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掌握學校所在區域環境與災害特性，納入課程。</w:t>
            </w:r>
          </w:p>
        </w:tc>
      </w:tr>
      <w:tr w:rsidR="00CD4D10" w:rsidRPr="00CD4D10" w:rsidTr="004402AF">
        <w:trPr>
          <w:trHeight w:val="567"/>
          <w:jc w:val="center"/>
        </w:trPr>
        <w:tc>
          <w:tcPr>
            <w:tcW w:w="677" w:type="pct"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防災演練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  <w:proofErr w:type="gramStart"/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務</w:t>
            </w:r>
            <w:proofErr w:type="gramEnd"/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處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48" w:type="pct"/>
          </w:tcPr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20" w:left="383" w:rightChars="20" w:right="48" w:hanging="33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規劃防災演練、防災</w:t>
            </w:r>
            <w:proofErr w:type="gramStart"/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  <w:proofErr w:type="gramEnd"/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系列宣導活動等年度重大工作事項及期程。</w:t>
            </w:r>
          </w:p>
        </w:tc>
      </w:tr>
      <w:tr w:rsidR="00CD4D10" w:rsidRPr="00CD4D10" w:rsidTr="004402AF">
        <w:trPr>
          <w:trHeight w:val="567"/>
          <w:jc w:val="center"/>
        </w:trPr>
        <w:tc>
          <w:tcPr>
            <w:tcW w:w="677" w:type="pct"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預算統籌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總務處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48" w:type="pct"/>
          </w:tcPr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針對各項活動經費進行審核、整理，納入學校年度預算編列。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20" w:left="383" w:rightChars="20" w:right="48" w:hanging="33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各項計畫執行及小組運作所需之會計、事務及採購等行政事務處理。</w:t>
            </w:r>
          </w:p>
        </w:tc>
      </w:tr>
      <w:tr w:rsidR="00CD4D10" w:rsidRPr="00CD4D10" w:rsidTr="004402AF">
        <w:trPr>
          <w:trHeight w:val="567"/>
          <w:jc w:val="center"/>
        </w:trPr>
        <w:tc>
          <w:tcPr>
            <w:tcW w:w="677" w:type="pct"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szCs w:val="24"/>
              </w:rPr>
              <w:t>心理輔導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輔導室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48" w:type="pct"/>
          </w:tcPr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20" w:left="383" w:rightChars="20" w:right="48" w:hanging="33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szCs w:val="24"/>
              </w:rPr>
              <w:t>參考教育部出版《災難（或創傷）後學校諮商與輔導工作參考手冊》規劃災難（或創傷）之介入與合作原則。</w:t>
            </w:r>
          </w:p>
        </w:tc>
      </w:tr>
      <w:bookmarkEnd w:id="3"/>
      <w:bookmarkEnd w:id="4"/>
    </w:tbl>
    <w:p w:rsidR="00CD4D10" w:rsidRPr="00CD4D10" w:rsidRDefault="00CD4D10" w:rsidP="00CD4D10">
      <w:pPr>
        <w:adjustRightInd w:val="0"/>
        <w:snapToGrid w:val="0"/>
        <w:ind w:left="199" w:hangingChars="83" w:hanging="199"/>
        <w:jc w:val="both"/>
        <w:rPr>
          <w:rFonts w:ascii="Times New Roman" w:eastAsia="標楷體" w:hAnsi="Times New Roman" w:cs="Times New Roman"/>
          <w:szCs w:val="24"/>
        </w:rPr>
      </w:pPr>
      <w:r w:rsidRPr="00CD4D10">
        <w:rPr>
          <w:rFonts w:ascii="Times New Roman" w:eastAsia="標楷體" w:hAnsi="Times New Roman" w:cs="Times New Roman"/>
          <w:szCs w:val="24"/>
        </w:rPr>
        <w:br w:type="page"/>
      </w:r>
    </w:p>
    <w:p w:rsidR="00CD4D10" w:rsidRPr="00CD4D10" w:rsidRDefault="00CD4D10" w:rsidP="00CD4D10">
      <w:pPr>
        <w:keepNext/>
        <w:pageBreakBefore/>
        <w:spacing w:beforeLines="50" w:before="180" w:afterLines="10" w:after="36"/>
        <w:jc w:val="center"/>
        <w:rPr>
          <w:rFonts w:ascii="Times New Roman" w:eastAsia="標楷體" w:hAnsi="Times New Roman" w:cs="Times New Roman"/>
          <w:b/>
          <w:color w:val="000000"/>
          <w:szCs w:val="28"/>
        </w:rPr>
      </w:pPr>
      <w:bookmarkStart w:id="5" w:name="_Ref33711999"/>
      <w:bookmarkStart w:id="6" w:name="_Ref40369688"/>
      <w:bookmarkStart w:id="7" w:name="_Toc34918028"/>
      <w:bookmarkStart w:id="8" w:name="_Ref40700601"/>
      <w:bookmarkStart w:id="9" w:name="_Toc45879699"/>
      <w:bookmarkEnd w:id="2"/>
      <w:r w:rsidRPr="00CD4D10">
        <w:rPr>
          <w:rFonts w:ascii="Times New Roman" w:eastAsia="標楷體" w:hAnsi="Times New Roman" w:cs="Times New Roman" w:hint="eastAsia"/>
          <w:b/>
          <w:color w:val="000000"/>
          <w:szCs w:val="28"/>
        </w:rPr>
        <w:lastRenderedPageBreak/>
        <w:t>表</w:t>
      </w:r>
      <w:r w:rsidRPr="00CD4D10">
        <w:rPr>
          <w:rFonts w:ascii="Times New Roman" w:eastAsia="標楷體" w:hAnsi="Times New Roman" w:cs="Times New Roman"/>
          <w:b/>
          <w:color w:val="000000"/>
          <w:szCs w:val="28"/>
        </w:rPr>
        <w:fldChar w:fldCharType="begin"/>
      </w:r>
      <w:r w:rsidRPr="00CD4D10">
        <w:rPr>
          <w:rFonts w:ascii="Times New Roman" w:eastAsia="標楷體" w:hAnsi="Times New Roman" w:cs="Times New Roman"/>
          <w:b/>
          <w:color w:val="000000"/>
          <w:szCs w:val="28"/>
        </w:rPr>
        <w:instrText xml:space="preserve"> STYLEREF 1 \s </w:instrText>
      </w:r>
      <w:r w:rsidRPr="00CD4D10">
        <w:rPr>
          <w:rFonts w:ascii="Times New Roman" w:eastAsia="標楷體" w:hAnsi="Times New Roman" w:cs="Times New Roman"/>
          <w:b/>
          <w:color w:val="000000"/>
          <w:szCs w:val="28"/>
        </w:rPr>
        <w:fldChar w:fldCharType="separate"/>
      </w:r>
      <w:r w:rsidRPr="00CD4D10">
        <w:rPr>
          <w:rFonts w:ascii="Times New Roman" w:eastAsia="標楷體" w:hAnsi="Times New Roman" w:cs="Times New Roman"/>
          <w:b/>
          <w:noProof/>
          <w:color w:val="000000"/>
          <w:szCs w:val="28"/>
        </w:rPr>
        <w:t>2</w:t>
      </w:r>
      <w:r w:rsidRPr="00CD4D10">
        <w:rPr>
          <w:rFonts w:ascii="Times New Roman" w:eastAsia="標楷體" w:hAnsi="Times New Roman" w:cs="Times New Roman"/>
          <w:b/>
          <w:noProof/>
          <w:color w:val="000000"/>
          <w:szCs w:val="28"/>
        </w:rPr>
        <w:fldChar w:fldCharType="end"/>
      </w:r>
      <w:r w:rsidRPr="00CD4D10">
        <w:rPr>
          <w:rFonts w:ascii="Times New Roman" w:eastAsia="標楷體" w:hAnsi="Times New Roman" w:cs="Times New Roman"/>
          <w:b/>
          <w:color w:val="000000"/>
          <w:szCs w:val="28"/>
        </w:rPr>
        <w:t>.</w:t>
      </w:r>
      <w:r w:rsidRPr="00CD4D10">
        <w:rPr>
          <w:rFonts w:ascii="Times New Roman" w:eastAsia="標楷體" w:hAnsi="Times New Roman" w:cs="Times New Roman"/>
          <w:b/>
          <w:color w:val="000000"/>
          <w:szCs w:val="28"/>
        </w:rPr>
        <w:fldChar w:fldCharType="begin"/>
      </w:r>
      <w:r w:rsidRPr="00CD4D10">
        <w:rPr>
          <w:rFonts w:ascii="Times New Roman" w:eastAsia="標楷體" w:hAnsi="Times New Roman" w:cs="Times New Roman"/>
          <w:b/>
          <w:color w:val="000000"/>
          <w:szCs w:val="28"/>
        </w:rPr>
        <w:instrText xml:space="preserve"> SEQ </w:instrText>
      </w:r>
      <w:r w:rsidRPr="00CD4D10">
        <w:rPr>
          <w:rFonts w:ascii="Times New Roman" w:eastAsia="標楷體" w:hAnsi="Times New Roman" w:cs="Times New Roman" w:hint="eastAsia"/>
          <w:b/>
          <w:color w:val="000000"/>
          <w:szCs w:val="28"/>
        </w:rPr>
        <w:instrText>表</w:instrText>
      </w:r>
      <w:r w:rsidRPr="00CD4D10">
        <w:rPr>
          <w:rFonts w:ascii="Times New Roman" w:eastAsia="標楷體" w:hAnsi="Times New Roman" w:cs="Times New Roman"/>
          <w:b/>
          <w:color w:val="000000"/>
          <w:szCs w:val="28"/>
        </w:rPr>
        <w:instrText xml:space="preserve"> \* ARABIC \s 1 </w:instrText>
      </w:r>
      <w:r w:rsidRPr="00CD4D10">
        <w:rPr>
          <w:rFonts w:ascii="Times New Roman" w:eastAsia="標楷體" w:hAnsi="Times New Roman" w:cs="Times New Roman"/>
          <w:b/>
          <w:color w:val="000000"/>
          <w:szCs w:val="28"/>
        </w:rPr>
        <w:fldChar w:fldCharType="separate"/>
      </w:r>
      <w:r w:rsidRPr="00CD4D10">
        <w:rPr>
          <w:rFonts w:ascii="Times New Roman" w:eastAsia="標楷體" w:hAnsi="Times New Roman" w:cs="Times New Roman"/>
          <w:b/>
          <w:noProof/>
          <w:color w:val="000000"/>
          <w:szCs w:val="28"/>
        </w:rPr>
        <w:t>9</w:t>
      </w:r>
      <w:r w:rsidRPr="00CD4D10">
        <w:rPr>
          <w:rFonts w:ascii="Times New Roman" w:eastAsia="標楷體" w:hAnsi="Times New Roman" w:cs="Times New Roman"/>
          <w:b/>
          <w:color w:val="000000"/>
          <w:szCs w:val="28"/>
        </w:rPr>
        <w:fldChar w:fldCharType="end"/>
      </w:r>
      <w:bookmarkEnd w:id="5"/>
      <w:bookmarkEnd w:id="6"/>
      <w:r w:rsidRPr="00CD4D10">
        <w:rPr>
          <w:rFonts w:ascii="Times New Roman" w:eastAsia="標楷體" w:hAnsi="Times New Roman" w:cs="Times New Roman" w:hint="eastAsia"/>
          <w:b/>
          <w:color w:val="000000"/>
          <w:szCs w:val="28"/>
        </w:rPr>
        <w:t>.</w:t>
      </w:r>
      <w:r w:rsidRPr="00CD4D10">
        <w:rPr>
          <w:rFonts w:ascii="Times New Roman" w:eastAsia="標楷體" w:hAnsi="Times New Roman" w:cs="Times New Roman"/>
          <w:b/>
          <w:color w:val="000000"/>
          <w:szCs w:val="28"/>
        </w:rPr>
        <w:t>1</w:t>
      </w:r>
      <w:r w:rsidRPr="00CD4D10">
        <w:rPr>
          <w:rFonts w:ascii="Times New Roman" w:eastAsia="標楷體" w:hAnsi="Times New Roman" w:cs="Times New Roman" w:hint="eastAsia"/>
          <w:b/>
          <w:color w:val="000000"/>
          <w:szCs w:val="28"/>
        </w:rPr>
        <w:t xml:space="preserve">　</w:t>
      </w:r>
      <w:bookmarkStart w:id="10" w:name="_Hlk21163075"/>
      <w:bookmarkStart w:id="11" w:name="_Hlk20407030"/>
      <w:r w:rsidRPr="00CD4D10">
        <w:rPr>
          <w:rFonts w:ascii="Times New Roman" w:eastAsia="標楷體" w:hAnsi="Times New Roman" w:cs="Times New Roman" w:hint="eastAsia"/>
          <w:b/>
          <w:color w:val="000000"/>
          <w:szCs w:val="28"/>
        </w:rPr>
        <w:t>緊急應變小組</w:t>
      </w:r>
      <w:bookmarkEnd w:id="10"/>
      <w:r w:rsidRPr="00CD4D10">
        <w:rPr>
          <w:rFonts w:ascii="Times New Roman" w:eastAsia="標楷體" w:hAnsi="Times New Roman" w:cs="Times New Roman" w:hint="eastAsia"/>
          <w:b/>
          <w:color w:val="000000"/>
          <w:szCs w:val="28"/>
        </w:rPr>
        <w:t>分組表</w:t>
      </w:r>
      <w:bookmarkEnd w:id="7"/>
      <w:bookmarkEnd w:id="8"/>
      <w:bookmarkEnd w:id="9"/>
      <w:bookmarkEnd w:id="11"/>
    </w:p>
    <w:tbl>
      <w:tblPr>
        <w:tblW w:w="509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"/>
        <w:gridCol w:w="823"/>
        <w:gridCol w:w="967"/>
        <w:gridCol w:w="1341"/>
        <w:gridCol w:w="1406"/>
        <w:gridCol w:w="913"/>
        <w:gridCol w:w="602"/>
        <w:gridCol w:w="3169"/>
      </w:tblGrid>
      <w:tr w:rsidR="00CD4D10" w:rsidRPr="00CD4D10" w:rsidTr="002D2757">
        <w:trPr>
          <w:trHeight w:val="20"/>
          <w:tblHeader/>
          <w:jc w:val="center"/>
        </w:trPr>
        <w:tc>
          <w:tcPr>
            <w:tcW w:w="463" w:type="pct"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bookmarkStart w:id="12" w:name="_Hlk37674696"/>
            <w:bookmarkStart w:id="13" w:name="_Hlk37674736"/>
            <w:bookmarkStart w:id="14" w:name="_Hlk40700499"/>
            <w:bookmarkStart w:id="15" w:name="_Hlk40370406"/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組別</w:t>
            </w:r>
          </w:p>
        </w:tc>
        <w:tc>
          <w:tcPr>
            <w:tcW w:w="405" w:type="pct"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職務</w:t>
            </w:r>
          </w:p>
        </w:tc>
        <w:tc>
          <w:tcPr>
            <w:tcW w:w="476" w:type="pct"/>
            <w:shd w:val="clear" w:color="auto" w:fill="D9D9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姓名</w:t>
            </w:r>
          </w:p>
        </w:tc>
        <w:tc>
          <w:tcPr>
            <w:tcW w:w="660" w:type="pct"/>
            <w:shd w:val="clear" w:color="auto" w:fill="D9D9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手機</w:t>
            </w:r>
          </w:p>
        </w:tc>
        <w:tc>
          <w:tcPr>
            <w:tcW w:w="692" w:type="pct"/>
            <w:shd w:val="clear" w:color="auto" w:fill="D9D9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職稱</w:t>
            </w:r>
          </w:p>
        </w:tc>
        <w:tc>
          <w:tcPr>
            <w:tcW w:w="449" w:type="pct"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所在建築物</w:t>
            </w:r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/</w:t>
            </w:r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樓層</w:t>
            </w:r>
          </w:p>
        </w:tc>
        <w:tc>
          <w:tcPr>
            <w:tcW w:w="296" w:type="pct"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備註</w:t>
            </w:r>
          </w:p>
        </w:tc>
        <w:tc>
          <w:tcPr>
            <w:tcW w:w="1559" w:type="pct"/>
            <w:shd w:val="clear" w:color="auto" w:fill="D9D9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負責工作</w:t>
            </w:r>
          </w:p>
        </w:tc>
      </w:tr>
      <w:tr w:rsidR="00CD4D10" w:rsidRPr="00CD4D10" w:rsidTr="002D2757">
        <w:trPr>
          <w:trHeight w:val="20"/>
          <w:jc w:val="center"/>
        </w:trPr>
        <w:tc>
          <w:tcPr>
            <w:tcW w:w="868" w:type="pct"/>
            <w:gridSpan w:val="2"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指揮官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李國明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CD4D10" w:rsidRPr="00CD4D10" w:rsidRDefault="00202454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02454">
              <w:rPr>
                <w:rFonts w:ascii="Times New Roman" w:eastAsia="標楷體" w:hAnsi="Times New Roman" w:cs="Times New Roman"/>
                <w:color w:val="000000"/>
                <w:szCs w:val="24"/>
              </w:rPr>
              <w:t>0912091305</w:t>
            </w:r>
            <w:bookmarkStart w:id="16" w:name="_GoBack"/>
            <w:bookmarkEnd w:id="16"/>
          </w:p>
        </w:tc>
        <w:tc>
          <w:tcPr>
            <w:tcW w:w="692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校長</w:t>
            </w:r>
          </w:p>
        </w:tc>
        <w:tc>
          <w:tcPr>
            <w:tcW w:w="449" w:type="pct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中正樓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pct"/>
            <w:vAlign w:val="center"/>
          </w:tcPr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20" w:left="383" w:rightChars="20" w:right="48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負責指揮、督導、協調。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20" w:left="383" w:rightChars="20" w:right="48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依情況調動各分組間相互支援。</w:t>
            </w:r>
          </w:p>
        </w:tc>
      </w:tr>
      <w:tr w:rsidR="00CD4D10" w:rsidRPr="00CD4D10" w:rsidTr="002D2757">
        <w:trPr>
          <w:trHeight w:val="20"/>
          <w:jc w:val="center"/>
        </w:trPr>
        <w:tc>
          <w:tcPr>
            <w:tcW w:w="868" w:type="pct"/>
            <w:gridSpan w:val="2"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指揮官代理人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王佳瑜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CD4D10" w:rsidRPr="00CD4D10" w:rsidRDefault="00DB32A6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B32A6">
              <w:rPr>
                <w:rFonts w:ascii="Times New Roman" w:eastAsia="標楷體" w:hAnsi="Times New Roman" w:cs="Times New Roman"/>
                <w:color w:val="000000"/>
                <w:szCs w:val="24"/>
              </w:rPr>
              <w:t>0911896926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</w:t>
            </w:r>
            <w:proofErr w:type="gramStart"/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務</w:t>
            </w:r>
            <w:proofErr w:type="gramEnd"/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主任</w:t>
            </w:r>
          </w:p>
        </w:tc>
        <w:tc>
          <w:tcPr>
            <w:tcW w:w="449" w:type="pct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中正樓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pct"/>
            <w:vAlign w:val="center"/>
          </w:tcPr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20" w:left="383" w:rightChars="20" w:right="48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於校長不在學校或因故無法執行指揮官職務時，擔任指揮官之任務。</w:t>
            </w:r>
          </w:p>
        </w:tc>
      </w:tr>
      <w:tr w:rsidR="00CD4D10" w:rsidRPr="00CD4D10" w:rsidTr="002D2757">
        <w:trPr>
          <w:trHeight w:val="20"/>
          <w:jc w:val="center"/>
        </w:trPr>
        <w:tc>
          <w:tcPr>
            <w:tcW w:w="868" w:type="pct"/>
            <w:gridSpan w:val="2"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發言人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張勝強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0928119042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教務主任</w:t>
            </w:r>
          </w:p>
        </w:tc>
        <w:tc>
          <w:tcPr>
            <w:tcW w:w="449" w:type="pct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中正樓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pct"/>
            <w:vAlign w:val="center"/>
          </w:tcPr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20" w:left="383" w:rightChars="20" w:right="48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負責統一對外發言。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20" w:left="383" w:rightChars="20" w:right="48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呈報上級主管相關通報事宜。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20" w:left="383" w:rightChars="20" w:right="48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襄助指揮官指揮、督導及協調等事宜。</w:t>
            </w:r>
          </w:p>
        </w:tc>
      </w:tr>
      <w:tr w:rsidR="00CD4D10" w:rsidRPr="00CD4D10" w:rsidTr="002D2757">
        <w:trPr>
          <w:trHeight w:val="20"/>
          <w:jc w:val="center"/>
        </w:trPr>
        <w:tc>
          <w:tcPr>
            <w:tcW w:w="463" w:type="pct"/>
            <w:vMerge w:val="restart"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搶救組</w:t>
            </w:r>
          </w:p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</w:rPr>
              <w:t>（滅火班）</w:t>
            </w:r>
          </w:p>
        </w:tc>
        <w:tc>
          <w:tcPr>
            <w:tcW w:w="405" w:type="pct"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組長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胡竣傑</w:t>
            </w:r>
            <w:proofErr w:type="gramEnd"/>
          </w:p>
        </w:tc>
        <w:tc>
          <w:tcPr>
            <w:tcW w:w="660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0932069752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生教組長</w:t>
            </w:r>
          </w:p>
        </w:tc>
        <w:tc>
          <w:tcPr>
            <w:tcW w:w="449" w:type="pct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中正樓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8" w:left="19" w:rightChars="10" w:right="2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pct"/>
            <w:vMerge w:val="restart"/>
            <w:vAlign w:val="center"/>
          </w:tcPr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平時急救常識宣導。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檢修與保養救災相關裝備。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受災教職員工生之搶救及搜救。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清除障礙物協助逃生。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協助疏散未能及時避難之教職員工生。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關閉校區總電源及瓦斯。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設置警示標誌及交通管制。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毀損建</w:t>
            </w:r>
            <w:bookmarkStart w:id="17" w:name="_Hlk41468388"/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築</w:t>
            </w:r>
            <w:bookmarkEnd w:id="17"/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物與設施之警示標誌。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支援避難引導組及搬運防災救急箱器材。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20" w:left="383" w:rightChars="20" w:right="48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如發生火災，研判火勢，必要時使用滅火器、</w:t>
            </w:r>
            <w:bookmarkStart w:id="18" w:name="_Hlk39652231"/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室內</w:t>
            </w:r>
            <w:bookmarkEnd w:id="18"/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消防栓進行初期滅火工作。</w:t>
            </w:r>
          </w:p>
        </w:tc>
      </w:tr>
      <w:tr w:rsidR="00CD4D10" w:rsidRPr="00CD4D10" w:rsidTr="002D2757">
        <w:trPr>
          <w:trHeight w:val="20"/>
          <w:jc w:val="center"/>
        </w:trPr>
        <w:tc>
          <w:tcPr>
            <w:tcW w:w="463" w:type="pct"/>
            <w:vMerge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組員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陳信記</w:t>
            </w:r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吳幸</w:t>
            </w:r>
            <w:proofErr w:type="gramStart"/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嬛</w:t>
            </w:r>
            <w:proofErr w:type="gramEnd"/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蔡玉雯</w:t>
            </w:r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董俊男</w:t>
            </w:r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  <w:t>魏逢成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體育組長</w:t>
            </w:r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活動組長</w:t>
            </w:r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專任教師</w:t>
            </w:r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專任教師</w:t>
            </w:r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工友</w:t>
            </w:r>
          </w:p>
        </w:tc>
        <w:tc>
          <w:tcPr>
            <w:tcW w:w="449" w:type="pct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pct"/>
            <w:vMerge/>
            <w:vAlign w:val="center"/>
          </w:tcPr>
          <w:p w:rsidR="00CD4D10" w:rsidRPr="00CD4D10" w:rsidRDefault="00CD4D10" w:rsidP="00CD4D10">
            <w:pPr>
              <w:numPr>
                <w:ilvl w:val="0"/>
                <w:numId w:val="2"/>
              </w:numPr>
              <w:adjustRightInd w:val="0"/>
              <w:snapToGrid w:val="0"/>
              <w:spacing w:beforeLines="10" w:before="36" w:afterLines="10" w:after="36"/>
              <w:ind w:leftChars="20" w:left="218" w:rightChars="20" w:right="48" w:hanging="17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D4D10" w:rsidRPr="00CD4D10" w:rsidTr="002D2757">
        <w:trPr>
          <w:trHeight w:val="20"/>
          <w:jc w:val="center"/>
        </w:trPr>
        <w:tc>
          <w:tcPr>
            <w:tcW w:w="463" w:type="pct"/>
            <w:vMerge w:val="restart"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通報組</w:t>
            </w:r>
          </w:p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</w:rPr>
              <w:t>（通報班）</w:t>
            </w:r>
          </w:p>
        </w:tc>
        <w:tc>
          <w:tcPr>
            <w:tcW w:w="405" w:type="pct"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組長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邱敏文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CD4D10" w:rsidRPr="00CD4D10" w:rsidRDefault="00DB32A6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0953155892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環衛組長</w:t>
            </w:r>
          </w:p>
        </w:tc>
        <w:tc>
          <w:tcPr>
            <w:tcW w:w="449" w:type="pct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pct"/>
            <w:vMerge w:val="restart"/>
            <w:vAlign w:val="center"/>
          </w:tcPr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通報地方救災、治安、醫療及聯絡有關人員等，並請求支援。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通報教育行政主管機關（教育局處）、縣市政府災害應變中心、鄉</w:t>
            </w:r>
            <w:r w:rsidRPr="00CD4D10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鎮</w:t>
            </w:r>
            <w:r w:rsidRPr="00CD4D10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市</w:t>
            </w:r>
            <w:r w:rsidRPr="00CD4D10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區災</w:t>
            </w: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害應變中心及教育部校園安全暨災害防救通報處理中心，已疏散人數、收容地點、災情等。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負責蒐集、評估、傳播和使用有關於災害、資源與狀況發展的資訊。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回報災情狀況。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啟動社區志工與家長協助。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20" w:left="383" w:rightChars="20" w:right="48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學生家長必要之緊急聯繫。</w:t>
            </w:r>
          </w:p>
        </w:tc>
      </w:tr>
      <w:tr w:rsidR="00CD4D10" w:rsidRPr="00CD4D10" w:rsidTr="002D2757">
        <w:trPr>
          <w:trHeight w:val="20"/>
          <w:jc w:val="center"/>
        </w:trPr>
        <w:tc>
          <w:tcPr>
            <w:tcW w:w="463" w:type="pct"/>
            <w:vMerge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組員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丁若芸</w:t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br/>
              <w:t>林敏惠</w:t>
            </w:r>
          </w:p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薛靜婷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專任教師</w:t>
            </w:r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專任教師</w:t>
            </w:r>
          </w:p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專任教師</w:t>
            </w:r>
          </w:p>
        </w:tc>
        <w:tc>
          <w:tcPr>
            <w:tcW w:w="449" w:type="pct"/>
            <w:vAlign w:val="center"/>
          </w:tcPr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proofErr w:type="gramStart"/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中強樓</w:t>
            </w:r>
            <w:proofErr w:type="gramEnd"/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中強樓</w:t>
            </w:r>
          </w:p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中強樓</w:t>
            </w:r>
            <w:proofErr w:type="gramEnd"/>
          </w:p>
        </w:tc>
        <w:tc>
          <w:tcPr>
            <w:tcW w:w="296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pct"/>
            <w:vMerge/>
            <w:vAlign w:val="center"/>
          </w:tcPr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20" w:left="383" w:rightChars="20" w:right="48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D4D10" w:rsidRPr="00CD4D10" w:rsidTr="002D2757">
        <w:trPr>
          <w:trHeight w:val="20"/>
          <w:jc w:val="center"/>
        </w:trPr>
        <w:tc>
          <w:tcPr>
            <w:tcW w:w="463" w:type="pct"/>
            <w:vMerge w:val="restart"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bookmarkStart w:id="19" w:name="_Hlk9000624"/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lastRenderedPageBreak/>
              <w:t>避難引導組</w:t>
            </w:r>
          </w:p>
          <w:bookmarkEnd w:id="19"/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</w:rPr>
              <w:t>（避難引導班）</w:t>
            </w:r>
          </w:p>
        </w:tc>
        <w:tc>
          <w:tcPr>
            <w:tcW w:w="405" w:type="pct"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組長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張勝強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0928119042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教務主任</w:t>
            </w:r>
          </w:p>
        </w:tc>
        <w:tc>
          <w:tcPr>
            <w:tcW w:w="449" w:type="pct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pct"/>
            <w:vMerge w:val="restart"/>
            <w:vAlign w:val="center"/>
          </w:tcPr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依據不同災害之應變原則，協助教職員工生進行第一時間的避難。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於適當時機，協助教職員工生緊急疏散至集結點。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避難人數清點確認。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維護教職員工生及集結點安全。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進行必要的安撫。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視災情變化，引導教職員工生移動、避難與安置。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隨時清查教職員</w:t>
            </w:r>
            <w:proofErr w:type="gramStart"/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工生人數</w:t>
            </w:r>
            <w:proofErr w:type="gramEnd"/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與安全狀況，並回報或申請救護車支援。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在集結地點設置服務</w:t>
            </w:r>
            <w:proofErr w:type="gramStart"/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臺</w:t>
            </w:r>
            <w:proofErr w:type="gramEnd"/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，提供協助與諮詢。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20" w:left="383" w:rightChars="20" w:right="48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學生領回作業。</w:t>
            </w:r>
          </w:p>
        </w:tc>
      </w:tr>
      <w:tr w:rsidR="00CD4D10" w:rsidRPr="00CD4D10" w:rsidTr="002D2757">
        <w:trPr>
          <w:trHeight w:val="20"/>
          <w:jc w:val="center"/>
        </w:trPr>
        <w:tc>
          <w:tcPr>
            <w:tcW w:w="463" w:type="pct"/>
            <w:vMerge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組員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林純怡1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劉育雅1</w:t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br/>
              <w:t>謝佩杏2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陳瀅帆2</w:t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br/>
              <w:t>林弘翊3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proofErr w:type="gramStart"/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t>林</w:t>
            </w:r>
            <w:r w:rsidRPr="00CD4D10">
              <w:rPr>
                <w:rFonts w:ascii="標楷體" w:eastAsia="標楷體" w:hAnsi="標楷體" w:cs="Times New Roman"/>
                <w:color w:val="000000"/>
                <w:szCs w:val="24"/>
              </w:rPr>
              <w:t>密治</w:t>
            </w:r>
            <w:proofErr w:type="gramEnd"/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3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劉</w:t>
            </w:r>
            <w:proofErr w:type="gramStart"/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叡</w:t>
            </w:r>
            <w:proofErr w:type="gramEnd"/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翔4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董俊男4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林志豪5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黎盈秀5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吳雯媖6</w:t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br/>
              <w:t>林敏惠6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陳世恩</w:t>
            </w:r>
            <w:r w:rsidRPr="00CD4D10">
              <w:rPr>
                <w:rFonts w:ascii="標楷體" w:eastAsia="標楷體" w:hAnsi="標楷體" w:cs="Times New Roman" w:hint="eastAsia"/>
                <w:color w:val="000000"/>
                <w:szCs w:val="24"/>
              </w:rPr>
              <w:t>7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薛靜婷7</w:t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br/>
              <w:t>鍾麗萍8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丁若芸8</w:t>
            </w:r>
            <w:r w:rsidRPr="00CD4D10">
              <w:rPr>
                <w:rFonts w:ascii="標楷體" w:eastAsia="標楷體" w:hAnsi="標楷體" w:cs="Times New Roman" w:hint="eastAsia"/>
                <w:color w:val="000000"/>
                <w:szCs w:val="24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廖錦紅9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謝秀美9</w:t>
            </w:r>
          </w:p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教學組長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營養師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註冊組長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閱讀推動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特教組長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英文科任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體育科任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體育科任</w:t>
            </w:r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資教組長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英語科任</w:t>
            </w:r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音樂科任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英語科任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社會科任</w:t>
            </w:r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自然科任</w:t>
            </w:r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藝術科任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藝術科任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研發組長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護理師</w:t>
            </w:r>
          </w:p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中正樓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中正樓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中正樓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中正樓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中正樓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中和樓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中和樓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中和樓</w:t>
            </w:r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中正樓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中和樓</w:t>
            </w:r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中強樓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中強樓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proofErr w:type="gramStart"/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中強樓</w:t>
            </w:r>
            <w:proofErr w:type="gramEnd"/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proofErr w:type="gramStart"/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中強樓</w:t>
            </w:r>
            <w:proofErr w:type="gramEnd"/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中強樓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中強樓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中正樓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中正樓</w:t>
            </w:r>
          </w:p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pct"/>
            <w:vMerge/>
            <w:vAlign w:val="center"/>
          </w:tcPr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20" w:left="383" w:rightChars="20" w:right="48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D4D10" w:rsidRPr="00CD4D10" w:rsidTr="002D2757">
        <w:trPr>
          <w:trHeight w:val="20"/>
          <w:jc w:val="center"/>
        </w:trPr>
        <w:tc>
          <w:tcPr>
            <w:tcW w:w="463" w:type="pct"/>
            <w:vMerge w:val="restart"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安全防護組</w:t>
            </w:r>
          </w:p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</w:rPr>
              <w:t>（安全防護班）</w:t>
            </w:r>
          </w:p>
        </w:tc>
        <w:tc>
          <w:tcPr>
            <w:tcW w:w="405" w:type="pct"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組長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邱怡芬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0920325310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總務主任</w:t>
            </w:r>
          </w:p>
        </w:tc>
        <w:tc>
          <w:tcPr>
            <w:tcW w:w="449" w:type="pct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中正樓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pct"/>
            <w:vMerge w:val="restart"/>
            <w:vAlign w:val="center"/>
          </w:tcPr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建築物及設施安全檢查。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教職員工生需要臨時收容時，協助發放生活物資、糧食及飲用水；以及各項救災物資登記、造冊、保管及分配。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協助設置警示標誌及交通管制。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協助毀損建築物與設施之警示標誌。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校區硬體復舊及安全維護。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維護臨時收容空間安全。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確認停班</w:t>
            </w:r>
            <w:proofErr w:type="gramEnd"/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、停課後，確實疏散校園內人員。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20" w:left="383" w:rightChars="20" w:right="48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防救災設施操作。</w:t>
            </w:r>
          </w:p>
        </w:tc>
      </w:tr>
      <w:tr w:rsidR="00CD4D10" w:rsidRPr="00CD4D10" w:rsidTr="002D2757">
        <w:trPr>
          <w:trHeight w:val="20"/>
          <w:jc w:val="center"/>
        </w:trPr>
        <w:tc>
          <w:tcPr>
            <w:tcW w:w="463" w:type="pct"/>
            <w:vMerge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組員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曾俊民</w:t>
            </w:r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謝博宇</w:t>
            </w:r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黃心嫻</w:t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br/>
            </w:r>
            <w:r w:rsidR="0029378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林燕玲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劉</w:t>
            </w:r>
            <w:proofErr w:type="gramStart"/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叡</w:t>
            </w:r>
            <w:proofErr w:type="gramEnd"/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翔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謝沂均</w:t>
            </w:r>
          </w:p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彭勝弘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文書組長</w:t>
            </w:r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事務組長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人事主任</w:t>
            </w:r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會計主任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體育科任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音樂科任</w:t>
            </w:r>
          </w:p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自然科任</w:t>
            </w:r>
          </w:p>
        </w:tc>
        <w:tc>
          <w:tcPr>
            <w:tcW w:w="449" w:type="pct"/>
            <w:vAlign w:val="center"/>
          </w:tcPr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中正樓</w:t>
            </w:r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中正樓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中正樓</w:t>
            </w:r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中正樓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中和樓</w:t>
            </w:r>
          </w:p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中強樓</w:t>
            </w:r>
          </w:p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中強樓</w:t>
            </w:r>
            <w:proofErr w:type="gramEnd"/>
          </w:p>
        </w:tc>
        <w:tc>
          <w:tcPr>
            <w:tcW w:w="296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pct"/>
            <w:vMerge/>
            <w:vAlign w:val="center"/>
          </w:tcPr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20" w:left="383" w:rightChars="20" w:right="48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D4D10" w:rsidRPr="00CD4D10" w:rsidTr="002D2757">
        <w:trPr>
          <w:trHeight w:val="20"/>
          <w:jc w:val="center"/>
        </w:trPr>
        <w:tc>
          <w:tcPr>
            <w:tcW w:w="463" w:type="pct"/>
            <w:vMerge w:val="restart"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lastRenderedPageBreak/>
              <w:t>緊急救護組</w:t>
            </w:r>
          </w:p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</w:rPr>
              <w:t>（救護班）</w:t>
            </w:r>
          </w:p>
        </w:tc>
        <w:tc>
          <w:tcPr>
            <w:tcW w:w="405" w:type="pct"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組長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陳克惠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0928877132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輔導主任</w:t>
            </w:r>
          </w:p>
        </w:tc>
        <w:tc>
          <w:tcPr>
            <w:tcW w:w="449" w:type="pct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中正樓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pct"/>
            <w:vMerge w:val="restart"/>
            <w:vAlign w:val="center"/>
          </w:tcPr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設立醫護站。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針對傷患進行檢傷分類。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緊急基本急救、重傷患就醫護送。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10" w:left="359" w:rightChars="10" w:right="24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情緒支持、安撫及心理輔導。</w:t>
            </w:r>
          </w:p>
          <w:p w:rsidR="00CD4D10" w:rsidRPr="00CD4D10" w:rsidRDefault="00CD4D10" w:rsidP="00CD4D10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/>
              <w:ind w:leftChars="20" w:left="383" w:rightChars="20" w:right="48" w:hanging="335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登記傷患姓名、班級，建立傷患名冊。</w:t>
            </w:r>
          </w:p>
        </w:tc>
      </w:tr>
      <w:tr w:rsidR="00CD4D10" w:rsidRPr="00CD4D10" w:rsidTr="002D2757">
        <w:trPr>
          <w:trHeight w:val="20"/>
          <w:jc w:val="center"/>
        </w:trPr>
        <w:tc>
          <w:tcPr>
            <w:tcW w:w="463" w:type="pct"/>
            <w:vMerge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組員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謝秀美</w:t>
            </w:r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劉育雅</w:t>
            </w:r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許斐晴</w:t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br/>
              <w:t>何欣玫</w:t>
            </w:r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林弘翊</w:t>
            </w:r>
          </w:p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林芷柔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護理師</w:t>
            </w:r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營養師</w:t>
            </w:r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諮商組長</w:t>
            </w:r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輔導組長</w:t>
            </w:r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特教組長</w:t>
            </w:r>
          </w:p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輔導老師</w:t>
            </w:r>
          </w:p>
        </w:tc>
        <w:tc>
          <w:tcPr>
            <w:tcW w:w="449" w:type="pct"/>
            <w:vAlign w:val="center"/>
          </w:tcPr>
          <w:p w:rsidR="00CD4D10" w:rsidRPr="00CD4D10" w:rsidRDefault="00CD4D10" w:rsidP="00CD4D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</w:pP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中正樓</w:t>
            </w:r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中正樓</w:t>
            </w:r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中正樓</w:t>
            </w:r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中正樓</w:t>
            </w:r>
            <w:r w:rsidRPr="00CD4D10">
              <w:rPr>
                <w:rFonts w:ascii="標楷體" w:eastAsia="標楷體" w:hAnsi="標楷體" w:cs="新細明體"/>
                <w:color w:val="000000"/>
                <w:kern w:val="0"/>
                <w:szCs w:val="24"/>
                <w:lang w:bidi="hi-IN"/>
              </w:rPr>
              <w:br/>
            </w:r>
            <w:r w:rsidRPr="00CD4D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bidi="hi-IN"/>
              </w:rPr>
              <w:t>中正樓</w:t>
            </w:r>
          </w:p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D4D1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中正樓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10" w:left="24" w:rightChars="10" w:right="2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pct"/>
            <w:vMerge/>
            <w:vAlign w:val="center"/>
          </w:tcPr>
          <w:p w:rsidR="00CD4D10" w:rsidRPr="00CD4D10" w:rsidRDefault="00CD4D10" w:rsidP="00CD4D10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</w:tbl>
    <w:bookmarkEnd w:id="12"/>
    <w:bookmarkEnd w:id="13"/>
    <w:bookmarkEnd w:id="14"/>
    <w:bookmarkEnd w:id="15"/>
    <w:p w:rsidR="007477EA" w:rsidRDefault="007477EA">
      <w:r>
        <w:rPr>
          <w:rFonts w:hint="eastAsia"/>
        </w:rPr>
        <w:t>備註</w:t>
      </w:r>
      <w:r>
        <w:rPr>
          <w:rFonts w:hint="eastAsia"/>
        </w:rPr>
        <w:t>:</w:t>
      </w:r>
    </w:p>
    <w:p w:rsidR="00D3696E" w:rsidRDefault="002D2757">
      <w:r w:rsidRPr="002D2757">
        <w:rPr>
          <w:rFonts w:hint="eastAsia"/>
        </w:rPr>
        <w:t>避難引導組</w:t>
      </w:r>
      <w:r>
        <w:rPr>
          <w:rFonts w:hint="eastAsia"/>
        </w:rPr>
        <w:t>同仁後方的數字編號代表樓梯編號，於災害發生時於該位置</w:t>
      </w:r>
      <w:r w:rsidR="005756C5">
        <w:rPr>
          <w:rFonts w:hint="eastAsia"/>
        </w:rPr>
        <w:t>協助</w:t>
      </w:r>
      <w:r>
        <w:rPr>
          <w:rFonts w:hint="eastAsia"/>
        </w:rPr>
        <w:t>疏散學生。</w:t>
      </w:r>
    </w:p>
    <w:sectPr w:rsidR="00D3696E" w:rsidSect="00790B15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4CC" w:rsidRDefault="007504CC" w:rsidP="00CD4D10">
      <w:r>
        <w:separator/>
      </w:r>
    </w:p>
  </w:endnote>
  <w:endnote w:type="continuationSeparator" w:id="0">
    <w:p w:rsidR="007504CC" w:rsidRDefault="007504CC" w:rsidP="00CD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4CC" w:rsidRDefault="007504CC" w:rsidP="00CD4D10">
      <w:r>
        <w:separator/>
      </w:r>
    </w:p>
  </w:footnote>
  <w:footnote w:type="continuationSeparator" w:id="0">
    <w:p w:rsidR="007504CC" w:rsidRDefault="007504CC" w:rsidP="00CD4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5234B"/>
    <w:multiLevelType w:val="hybridMultilevel"/>
    <w:tmpl w:val="2538397C"/>
    <w:lvl w:ilvl="0" w:tplc="CC3238BA">
      <w:start w:val="1"/>
      <w:numFmt w:val="bullet"/>
      <w:lvlText w:val=""/>
      <w:lvlJc w:val="left"/>
      <w:pPr>
        <w:ind w:left="480" w:hanging="48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F1E6BAF"/>
    <w:multiLevelType w:val="hybridMultilevel"/>
    <w:tmpl w:val="AE9663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0B"/>
    <w:rsid w:val="00202454"/>
    <w:rsid w:val="00293788"/>
    <w:rsid w:val="002D2757"/>
    <w:rsid w:val="005756C5"/>
    <w:rsid w:val="007477EA"/>
    <w:rsid w:val="007504CC"/>
    <w:rsid w:val="00790B15"/>
    <w:rsid w:val="00BD0CA8"/>
    <w:rsid w:val="00CD4D10"/>
    <w:rsid w:val="00CE2F7A"/>
    <w:rsid w:val="00D1260B"/>
    <w:rsid w:val="00D229D6"/>
    <w:rsid w:val="00D3696E"/>
    <w:rsid w:val="00DB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4D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4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4D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4D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4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4D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2021-08-09T00:48:00Z</dcterms:created>
  <dcterms:modified xsi:type="dcterms:W3CDTF">2021-09-13T02:05:00Z</dcterms:modified>
</cp:coreProperties>
</file>