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440" w:before="0" w:after="120"/>
        <w:ind w:left="0" w:right="0" w:hanging="0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cs="標楷體" w:eastAsia="標楷體"/>
          <w:b/>
          <w:sz w:val="32"/>
          <w:szCs w:val="32"/>
          <w:highlight w:val="white"/>
        </w:rPr>
        <w:t>公共運動設施</w:t>
      </w:r>
      <w:r>
        <w:rPr>
          <w:rFonts w:eastAsia="標楷體" w:cs="Times New Roman" w:ascii="標楷體" w:hAnsi="標楷體"/>
          <w:b/>
          <w:sz w:val="32"/>
          <w:szCs w:val="32"/>
          <w:highlight w:val="white"/>
        </w:rPr>
        <w:t>(</w:t>
      </w:r>
      <w:r>
        <w:rPr>
          <w:rFonts w:ascii="標楷體" w:hAnsi="標楷體" w:cs="Times New Roman" w:eastAsia="標楷體"/>
          <w:b/>
          <w:sz w:val="32"/>
          <w:szCs w:val="32"/>
          <w:highlight w:val="white"/>
        </w:rPr>
        <w:t>含國民運動中心</w:t>
      </w:r>
      <w:r>
        <w:rPr>
          <w:rFonts w:eastAsia="標楷體" w:cs="Times New Roman" w:ascii="標楷體" w:hAnsi="標楷體"/>
          <w:b/>
          <w:sz w:val="32"/>
          <w:szCs w:val="32"/>
          <w:highlight w:val="white"/>
        </w:rPr>
        <w:t>)</w:t>
      </w:r>
      <w:r>
        <w:rPr>
          <w:rFonts w:ascii="標楷體" w:hAnsi="標楷體" w:cs="Times New Roman" w:eastAsia="標楷體"/>
          <w:b/>
          <w:sz w:val="32"/>
          <w:szCs w:val="32"/>
          <w:highlight w:val="white"/>
        </w:rPr>
        <w:t>及民間運動場館因應新冠肺炎防疫</w:t>
      </w:r>
      <w:r>
        <w:rPr>
          <w:rFonts w:eastAsia="標楷體" w:cs="Times New Roman" w:ascii="標楷體" w:hAnsi="標楷體"/>
          <w:b/>
          <w:sz w:val="32"/>
          <w:szCs w:val="32"/>
          <w:highlight w:val="white"/>
        </w:rPr>
        <w:br/>
      </w:r>
      <w:r>
        <w:rPr>
          <w:rFonts w:ascii="標楷體" w:hAnsi="標楷體" w:cs="Times New Roman" w:eastAsia="標楷體"/>
          <w:b/>
          <w:sz w:val="32"/>
          <w:szCs w:val="32"/>
          <w:highlight w:val="white"/>
        </w:rPr>
        <w:t>注意</w:t>
      </w:r>
      <w:r>
        <w:rPr>
          <w:rFonts w:ascii="標楷體" w:hAnsi="標楷體" w:cs="Times New Roman" w:eastAsia="標楷體"/>
          <w:b/>
          <w:sz w:val="32"/>
          <w:szCs w:val="32"/>
          <w:highlight w:val="white"/>
          <w:lang w:eastAsia="zh-HK"/>
        </w:rPr>
        <w:t>指引</w:t>
      </w:r>
    </w:p>
    <w:p>
      <w:pPr>
        <w:pStyle w:val="Normal"/>
        <w:bidi w:val="0"/>
        <w:spacing w:lineRule="exact" w:line="442" w:before="0" w:after="120"/>
        <w:jc w:val="right"/>
        <w:rPr>
          <w:rFonts w:ascii="標楷體" w:hAnsi="標楷體" w:eastAsia="標楷體"/>
          <w:sz w:val="32"/>
          <w:szCs w:val="32"/>
        </w:rPr>
      </w:pPr>
      <w:r>
        <w:rPr>
          <w:rFonts w:ascii="Times New Roman" w:hAnsi="Times New Roman" w:cs="Times New Roman" w:eastAsia="標楷體"/>
          <w:b/>
          <w:sz w:val="22"/>
          <w:szCs w:val="32"/>
          <w:highlight w:val="white"/>
          <w:lang w:eastAsia="zh-HK"/>
        </w:rPr>
        <w:t>中華民國</w:t>
      </w:r>
      <w:r>
        <w:rPr>
          <w:rFonts w:eastAsia="標楷體" w:cs="Times New Roman" w:ascii="Times New Roman" w:hAnsi="Times New Roman"/>
          <w:b/>
          <w:sz w:val="22"/>
          <w:szCs w:val="32"/>
          <w:highlight w:val="white"/>
          <w:lang w:eastAsia="zh-HK"/>
        </w:rPr>
        <w:t>109</w:t>
      </w:r>
      <w:r>
        <w:rPr>
          <w:rFonts w:ascii="Times New Roman" w:hAnsi="Times New Roman" w:cs="Times New Roman" w:eastAsia="標楷體"/>
          <w:b/>
          <w:sz w:val="22"/>
          <w:szCs w:val="32"/>
          <w:highlight w:val="white"/>
          <w:lang w:eastAsia="zh-HK"/>
        </w:rPr>
        <w:t>年</w:t>
      </w:r>
      <w:r>
        <w:rPr>
          <w:rFonts w:eastAsia="標楷體" w:cs="Times New Roman" w:ascii="Times New Roman" w:hAnsi="Times New Roman"/>
          <w:b/>
          <w:sz w:val="22"/>
          <w:szCs w:val="32"/>
          <w:highlight w:val="white"/>
          <w:lang w:eastAsia="zh-HK"/>
        </w:rPr>
        <w:t>4</w:t>
      </w:r>
      <w:r>
        <w:rPr>
          <w:rFonts w:ascii="Times New Roman" w:hAnsi="Times New Roman" w:cs="Times New Roman" w:eastAsia="標楷體"/>
          <w:b/>
          <w:sz w:val="22"/>
          <w:szCs w:val="32"/>
          <w:highlight w:val="white"/>
          <w:lang w:eastAsia="zh-HK"/>
        </w:rPr>
        <w:t>月</w:t>
      </w:r>
      <w:r>
        <w:rPr>
          <w:rFonts w:eastAsia="標楷體" w:cs="Times New Roman" w:ascii="Times New Roman" w:hAnsi="Times New Roman"/>
          <w:b/>
          <w:sz w:val="22"/>
          <w:szCs w:val="32"/>
          <w:highlight w:val="white"/>
        </w:rPr>
        <w:t>17</w:t>
      </w:r>
      <w:r>
        <w:rPr>
          <w:rFonts w:ascii="Times New Roman" w:hAnsi="Times New Roman" w:cs="Times New Roman" w:eastAsia="標楷體"/>
          <w:b/>
          <w:sz w:val="22"/>
          <w:szCs w:val="32"/>
          <w:highlight w:val="white"/>
        </w:rPr>
        <w:t>日臺教</w:t>
      </w:r>
      <w:r>
        <w:rPr>
          <w:rFonts w:ascii="Times New Roman" w:hAnsi="Times New Roman" w:cs="Times New Roman" w:eastAsia="標楷體"/>
          <w:b/>
          <w:sz w:val="22"/>
          <w:szCs w:val="32"/>
          <w:highlight w:val="white"/>
          <w:lang w:eastAsia="zh-HK"/>
        </w:rPr>
        <w:t>體</w:t>
      </w:r>
      <w:r>
        <w:rPr>
          <w:rFonts w:ascii="Times New Roman" w:hAnsi="Times New Roman" w:cs="Times New Roman" w:eastAsia="標楷體"/>
          <w:b/>
          <w:sz w:val="22"/>
          <w:szCs w:val="32"/>
          <w:highlight w:val="white"/>
        </w:rPr>
        <w:t>署設</w:t>
      </w:r>
      <w:r>
        <w:rPr>
          <w:rFonts w:eastAsia="標楷體" w:cs="Times New Roman" w:ascii="Times New Roman" w:hAnsi="Times New Roman"/>
          <w:b/>
          <w:sz w:val="22"/>
          <w:szCs w:val="32"/>
          <w:highlight w:val="white"/>
        </w:rPr>
        <w:t>(</w:t>
      </w:r>
      <w:r>
        <w:rPr>
          <w:rFonts w:ascii="Times New Roman" w:hAnsi="Times New Roman" w:cs="Times New Roman" w:eastAsia="標楷體"/>
          <w:b/>
          <w:sz w:val="22"/>
          <w:szCs w:val="32"/>
          <w:highlight w:val="white"/>
        </w:rPr>
        <w:t>三</w:t>
      </w:r>
      <w:r>
        <w:rPr>
          <w:rFonts w:eastAsia="標楷體" w:cs="Times New Roman" w:ascii="Times New Roman" w:hAnsi="Times New Roman"/>
          <w:b/>
          <w:sz w:val="22"/>
          <w:szCs w:val="32"/>
          <w:highlight w:val="white"/>
        </w:rPr>
        <w:t>)</w:t>
      </w:r>
      <w:r>
        <w:rPr>
          <w:rFonts w:ascii="Times New Roman" w:hAnsi="Times New Roman" w:cs="Times New Roman" w:eastAsia="標楷體"/>
          <w:b/>
          <w:sz w:val="22"/>
          <w:szCs w:val="32"/>
          <w:highlight w:val="white"/>
          <w:lang w:eastAsia="zh-HK"/>
        </w:rPr>
        <w:t>字第</w:t>
      </w:r>
      <w:r>
        <w:rPr>
          <w:rFonts w:eastAsia="標楷體" w:cs="Times New Roman" w:ascii="Times New Roman" w:hAnsi="Times New Roman"/>
          <w:b/>
          <w:sz w:val="22"/>
          <w:szCs w:val="32"/>
          <w:highlight w:val="white"/>
          <w:lang w:eastAsia="zh-HK"/>
        </w:rPr>
        <w:t>109</w:t>
      </w:r>
      <w:r>
        <w:rPr>
          <w:rFonts w:eastAsia="標楷體" w:cs="Times New Roman" w:ascii="Times New Roman" w:hAnsi="Times New Roman"/>
          <w:b/>
          <w:sz w:val="22"/>
          <w:szCs w:val="32"/>
          <w:highlight w:val="white"/>
        </w:rPr>
        <w:t>00133389</w:t>
      </w:r>
      <w:r>
        <w:rPr>
          <w:rFonts w:ascii="Times New Roman" w:hAnsi="Times New Roman" w:cs="Times New Roman" w:eastAsia="標楷體"/>
          <w:b/>
          <w:sz w:val="22"/>
          <w:szCs w:val="32"/>
          <w:highlight w:val="white"/>
          <w:lang w:eastAsia="zh-HK"/>
        </w:rPr>
        <w:t>號函發布</w:t>
      </w:r>
    </w:p>
    <w:p>
      <w:pPr>
        <w:pStyle w:val="Normal"/>
        <w:bidi w:val="0"/>
        <w:spacing w:lineRule="exact" w:line="442"/>
        <w:jc w:val="right"/>
        <w:rPr/>
      </w:pPr>
      <w:r>
        <w:rPr>
          <w:rFonts w:ascii="Times New Roman" w:hAnsi="Times New Roman" w:cs="Times New Roman" w:eastAsia="標楷體"/>
          <w:b/>
          <w:sz w:val="22"/>
          <w:highlight w:val="white"/>
          <w:lang w:eastAsia="zh-HK"/>
        </w:rPr>
        <w:t>中華民國</w:t>
      </w:r>
      <w:r>
        <w:rPr>
          <w:rFonts w:eastAsia="標楷體" w:cs="Times New Roman" w:ascii="Times New Roman" w:hAnsi="Times New Roman"/>
          <w:b/>
          <w:sz w:val="22"/>
          <w:highlight w:val="white"/>
          <w:lang w:eastAsia="zh-HK"/>
        </w:rPr>
        <w:t>109</w:t>
      </w:r>
      <w:r>
        <w:rPr>
          <w:rFonts w:ascii="Times New Roman" w:hAnsi="Times New Roman" w:cs="Times New Roman" w:eastAsia="標楷體"/>
          <w:b/>
          <w:sz w:val="22"/>
          <w:highlight w:val="white"/>
          <w:lang w:eastAsia="zh-HK"/>
        </w:rPr>
        <w:t>年</w:t>
      </w:r>
      <w:r>
        <w:rPr>
          <w:rFonts w:eastAsia="標楷體" w:cs="Times New Roman" w:ascii="Times New Roman" w:hAnsi="Times New Roman"/>
          <w:b/>
          <w:sz w:val="22"/>
          <w:highlight w:val="white"/>
          <w:lang w:eastAsia="zh-TW"/>
        </w:rPr>
        <w:t>11</w:t>
      </w:r>
      <w:r>
        <w:rPr>
          <w:rFonts w:ascii="Times New Roman" w:hAnsi="Times New Roman" w:cs="Times New Roman" w:eastAsia="標楷體"/>
          <w:b/>
          <w:sz w:val="22"/>
          <w:highlight w:val="white"/>
          <w:lang w:eastAsia="zh-HK"/>
        </w:rPr>
        <w:t>月</w:t>
      </w:r>
      <w:r>
        <w:rPr>
          <w:rFonts w:eastAsia="標楷體" w:cs="Times New Roman" w:ascii="Times New Roman" w:hAnsi="Times New Roman"/>
          <w:b/>
          <w:sz w:val="22"/>
          <w:highlight w:val="white"/>
          <w:lang w:eastAsia="zh-TW"/>
        </w:rPr>
        <w:t>26</w:t>
      </w:r>
      <w:r>
        <w:rPr>
          <w:rFonts w:ascii="Times New Roman" w:hAnsi="Times New Roman" w:cs="Times New Roman" w:eastAsia="標楷體"/>
          <w:b/>
          <w:sz w:val="22"/>
          <w:highlight w:val="white"/>
        </w:rPr>
        <w:t>日臺教</w:t>
      </w:r>
      <w:r>
        <w:rPr>
          <w:rFonts w:ascii="Times New Roman" w:hAnsi="Times New Roman" w:cs="Times New Roman" w:eastAsia="標楷體"/>
          <w:b/>
          <w:sz w:val="22"/>
          <w:highlight w:val="white"/>
          <w:lang w:eastAsia="zh-HK"/>
        </w:rPr>
        <w:t>體</w:t>
      </w:r>
      <w:r>
        <w:rPr>
          <w:rFonts w:ascii="Times New Roman" w:hAnsi="Times New Roman" w:cs="Times New Roman" w:eastAsia="標楷體"/>
          <w:b/>
          <w:sz w:val="22"/>
          <w:highlight w:val="white"/>
        </w:rPr>
        <w:t>署設</w:t>
      </w:r>
      <w:r>
        <w:rPr>
          <w:rFonts w:eastAsia="標楷體" w:cs="Times New Roman" w:ascii="Times New Roman" w:hAnsi="Times New Roman"/>
          <w:b/>
          <w:sz w:val="22"/>
          <w:highlight w:val="white"/>
        </w:rPr>
        <w:t>(</w:t>
      </w:r>
      <w:r>
        <w:rPr>
          <w:rFonts w:ascii="Times New Roman" w:hAnsi="Times New Roman" w:cs="Times New Roman" w:eastAsia="標楷體"/>
          <w:b/>
          <w:sz w:val="22"/>
          <w:highlight w:val="white"/>
        </w:rPr>
        <w:t>三</w:t>
      </w:r>
      <w:r>
        <w:rPr>
          <w:rFonts w:eastAsia="標楷體" w:cs="Times New Roman" w:ascii="Times New Roman" w:hAnsi="Times New Roman"/>
          <w:b/>
          <w:sz w:val="22"/>
          <w:highlight w:val="white"/>
        </w:rPr>
        <w:t>)</w:t>
      </w:r>
      <w:r>
        <w:rPr>
          <w:rFonts w:ascii="Times New Roman" w:hAnsi="Times New Roman" w:cs="Times New Roman" w:eastAsia="標楷體"/>
          <w:b/>
          <w:sz w:val="22"/>
          <w:highlight w:val="white"/>
          <w:lang w:eastAsia="zh-HK"/>
        </w:rPr>
        <w:t>字第</w:t>
      </w:r>
      <w:r>
        <w:rPr>
          <w:rFonts w:eastAsia="標楷體" w:cs="Times New Roman" w:ascii="Times New Roman" w:hAnsi="Times New Roman"/>
          <w:b/>
          <w:sz w:val="22"/>
          <w:highlight w:val="white"/>
          <w:lang w:eastAsia="zh-HK"/>
        </w:rPr>
        <w:t>10</w:t>
      </w:r>
      <w:r>
        <w:rPr>
          <w:rFonts w:eastAsia="標楷體" w:cs="Times New Roman" w:ascii="Times New Roman" w:hAnsi="Times New Roman"/>
          <w:b/>
          <w:sz w:val="22"/>
          <w:highlight w:val="white"/>
          <w:lang w:eastAsia="zh-TW"/>
        </w:rPr>
        <w:t>90039949</w:t>
      </w:r>
      <w:r>
        <w:rPr>
          <w:rFonts w:ascii="Times New Roman" w:hAnsi="Times New Roman" w:cs="Times New Roman" w:eastAsia="標楷體"/>
          <w:b/>
          <w:sz w:val="22"/>
          <w:highlight w:val="white"/>
          <w:lang w:eastAsia="zh-HK"/>
        </w:rPr>
        <w:t>號函</w:t>
      </w:r>
      <w:r>
        <w:rPr>
          <w:rFonts w:ascii="Times New Roman" w:hAnsi="Times New Roman" w:cs="Times New Roman" w:eastAsia="標楷體"/>
          <w:b/>
          <w:sz w:val="22"/>
          <w:highlight w:val="white"/>
        </w:rPr>
        <w:t>修正</w:t>
      </w:r>
      <w:r>
        <w:rPr>
          <w:rFonts w:ascii="Times New Roman" w:hAnsi="Times New Roman" w:cs="Times New Roman" w:eastAsia="標楷體"/>
          <w:b/>
          <w:sz w:val="22"/>
          <w:highlight w:val="white"/>
          <w:lang w:eastAsia="zh-HK"/>
        </w:rPr>
        <w:t>發布</w:t>
      </w:r>
    </w:p>
    <w:p>
      <w:pPr>
        <w:pStyle w:val="ListParagraph"/>
        <w:numPr>
          <w:ilvl w:val="1"/>
          <w:numId w:val="1"/>
        </w:numPr>
        <w:bidi w:val="0"/>
        <w:spacing w:lineRule="exact" w:line="440" w:before="0" w:after="180"/>
        <w:ind w:left="720" w:right="0" w:hanging="72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業者：</w:t>
      </w:r>
    </w:p>
    <w:p>
      <w:pPr>
        <w:pStyle w:val="ListParagraph"/>
        <w:numPr>
          <w:ilvl w:val="0"/>
          <w:numId w:val="2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</w:rPr>
        <w:t>設定單一出入</w:t>
      </w:r>
      <w:r>
        <w:rPr>
          <w:rFonts w:ascii="標楷體" w:hAnsi="標楷體" w:cs="Times New Roman" w:eastAsia="標楷體"/>
          <w:color w:val="000000"/>
          <w:sz w:val="28"/>
          <w:highlight w:val="white"/>
        </w:rPr>
        <w:t>口，以控管入場人數，強制對進入之顧客以酒精或</w:t>
      </w:r>
      <w:r>
        <w:rPr>
          <w:rFonts w:ascii="標楷體" w:hAnsi="標楷體" w:cs="Times New Roman" w:eastAsia="標楷體"/>
          <w:color w:val="000000"/>
          <w:kern w:val="2"/>
          <w:sz w:val="28"/>
          <w:szCs w:val="22"/>
          <w:highlight w:val="white"/>
          <w:lang w:val="en-US" w:eastAsia="zh-TW" w:bidi="ar-SA"/>
        </w:rPr>
        <w:t>乾洗</w:t>
      </w:r>
      <w:r>
        <w:rPr>
          <w:rFonts w:ascii="標楷體" w:hAnsi="標楷體" w:cs="Times New Roman" w:eastAsia="標楷體"/>
          <w:color w:val="000000"/>
          <w:sz w:val="28"/>
          <w:highlight w:val="white"/>
        </w:rPr>
        <w:t>手液消毒雙手，並進行體溫量測，</w:t>
      </w:r>
      <w:r>
        <w:rPr>
          <w:rFonts w:ascii="標楷體" w:hAnsi="標楷體" w:cs="Times New Roman" w:eastAsia="標楷體"/>
          <w:color w:val="000000"/>
          <w:sz w:val="28"/>
          <w:highlight w:val="white"/>
          <w:lang w:eastAsia="zh-HK"/>
        </w:rPr>
        <w:t>額</w:t>
      </w:r>
      <w:r>
        <w:rPr>
          <w:rFonts w:ascii="標楷體" w:hAnsi="標楷體" w:cs="Times New Roman" w:eastAsia="標楷體"/>
          <w:color w:val="000000"/>
          <w:sz w:val="28"/>
          <w:highlight w:val="white"/>
        </w:rPr>
        <w:t>溫攝氏</w:t>
      </w:r>
      <w:r>
        <w:rPr>
          <w:rFonts w:eastAsia="標楷體" w:cs="Times New Roman" w:ascii="標楷體" w:hAnsi="標楷體"/>
          <w:color w:val="000000"/>
          <w:sz w:val="28"/>
          <w:highlight w:val="white"/>
        </w:rPr>
        <w:t>37.5</w:t>
      </w:r>
      <w:r>
        <w:rPr>
          <w:rFonts w:ascii="標楷體" w:hAnsi="標楷體" w:cs="Times New Roman" w:eastAsia="標楷體"/>
          <w:color w:val="000000"/>
          <w:sz w:val="28"/>
          <w:highlight w:val="white"/>
        </w:rPr>
        <w:t>度</w:t>
      </w:r>
      <w:r>
        <w:rPr>
          <w:rFonts w:ascii="標楷體" w:hAnsi="標楷體" w:cs="Times New Roman" w:eastAsia="標楷體"/>
          <w:color w:val="000000"/>
          <w:sz w:val="28"/>
          <w:highlight w:val="white"/>
          <w:lang w:eastAsia="zh-HK"/>
        </w:rPr>
        <w:t>以上、耳溫</w:t>
      </w:r>
      <w:r>
        <w:rPr>
          <w:rFonts w:eastAsia="標楷體" w:cs="Times New Roman" w:ascii="標楷體" w:hAnsi="標楷體"/>
          <w:color w:val="000000"/>
          <w:sz w:val="28"/>
          <w:highlight w:val="white"/>
          <w:lang w:eastAsia="zh-HK"/>
        </w:rPr>
        <w:t>38</w:t>
      </w:r>
      <w:r>
        <w:rPr>
          <w:rFonts w:ascii="標楷體" w:hAnsi="標楷體" w:cs="Times New Roman" w:eastAsia="標楷體"/>
          <w:color w:val="000000"/>
          <w:sz w:val="28"/>
          <w:highlight w:val="white"/>
          <w:lang w:eastAsia="zh-HK"/>
        </w:rPr>
        <w:t>度以上</w:t>
      </w:r>
      <w:r>
        <w:rPr>
          <w:rFonts w:ascii="標楷體" w:hAnsi="標楷體" w:cs="Times New Roman" w:eastAsia="標楷體"/>
          <w:color w:val="000000"/>
          <w:sz w:val="28"/>
          <w:highlight w:val="white"/>
        </w:rPr>
        <w:t>或有呼吸道症狀之顧客，禁止進入。採會員卡入場者，於入場後消毒卡片，避免接觸感染。</w:t>
      </w:r>
    </w:p>
    <w:p>
      <w:pPr>
        <w:pStyle w:val="ListParagraph"/>
        <w:numPr>
          <w:ilvl w:val="0"/>
          <w:numId w:val="2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color w:val="000000"/>
          <w:sz w:val="28"/>
          <w:highlight w:val="white"/>
        </w:rPr>
        <w:t>場館內設置有充足的洗手設備，提供清潔用品</w:t>
      </w:r>
      <w:r>
        <w:rPr>
          <w:rFonts w:ascii="標楷體" w:hAnsi="標楷體" w:cs="Times New Roman" w:eastAsia="標楷體"/>
          <w:sz w:val="28"/>
          <w:highlight w:val="white"/>
        </w:rPr>
        <w:t>包含洗手用品</w:t>
      </w:r>
      <w:r>
        <w:rPr>
          <w:rFonts w:eastAsia="標楷體" w:cs="Times New Roman" w:ascii="標楷體" w:hAnsi="標楷體"/>
          <w:sz w:val="28"/>
          <w:highlight w:val="white"/>
        </w:rPr>
        <w:t>(</w:t>
      </w:r>
      <w:r>
        <w:rPr>
          <w:rFonts w:ascii="標楷體" w:hAnsi="標楷體" w:cs="Times New Roman" w:eastAsia="標楷體"/>
          <w:sz w:val="28"/>
          <w:highlight w:val="white"/>
        </w:rPr>
        <w:t>如肥皂、洗手乳</w:t>
      </w:r>
      <w:r>
        <w:rPr>
          <w:rFonts w:eastAsia="標楷體" w:cs="Times New Roman" w:ascii="標楷體" w:hAnsi="標楷體"/>
          <w:sz w:val="28"/>
          <w:highlight w:val="white"/>
        </w:rPr>
        <w:t>)</w:t>
      </w:r>
      <w:r>
        <w:rPr>
          <w:rFonts w:ascii="標楷體" w:hAnsi="標楷體" w:cs="Times New Roman" w:eastAsia="標楷體"/>
          <w:sz w:val="28"/>
          <w:highlight w:val="white"/>
        </w:rPr>
        <w:t>、擦手紙等，或在入口處準備乾洗手液供顧客使用。</w:t>
      </w:r>
    </w:p>
    <w:p>
      <w:pPr>
        <w:pStyle w:val="ListParagraph"/>
        <w:numPr>
          <w:ilvl w:val="0"/>
          <w:numId w:val="2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</w:rPr>
        <w:t>入場人員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應</w:t>
      </w:r>
      <w:r>
        <w:rPr>
          <w:rFonts w:ascii="標楷體" w:hAnsi="標楷體" w:cs="Times New Roman" w:eastAsia="標楷體"/>
          <w:sz w:val="28"/>
          <w:highlight w:val="white"/>
        </w:rPr>
        <w:t>以實名登記制方式入場，並確認本人及其共同生活者近</w:t>
      </w:r>
      <w:r>
        <w:rPr>
          <w:rFonts w:eastAsia="標楷體" w:cs="Times New Roman" w:ascii="標楷體" w:hAnsi="標楷體"/>
          <w:sz w:val="28"/>
          <w:highlight w:val="white"/>
        </w:rPr>
        <w:t>14</w:t>
      </w:r>
      <w:r>
        <w:rPr>
          <w:rFonts w:ascii="標楷體" w:hAnsi="標楷體" w:cs="Times New Roman" w:eastAsia="標楷體"/>
          <w:sz w:val="28"/>
          <w:highlight w:val="white"/>
        </w:rPr>
        <w:t>日之出國旅遊史。</w:t>
      </w:r>
    </w:p>
    <w:p>
      <w:pPr>
        <w:pStyle w:val="ListParagraph"/>
        <w:numPr>
          <w:ilvl w:val="0"/>
          <w:numId w:val="2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</w:rPr>
        <w:t>場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館內</w:t>
      </w:r>
      <w:r>
        <w:rPr>
          <w:rFonts w:ascii="標楷體" w:hAnsi="標楷體" w:cs="Times New Roman" w:eastAsia="標楷體"/>
          <w:sz w:val="28"/>
          <w:highlight w:val="white"/>
        </w:rPr>
        <w:t>應保持室內</w:t>
      </w:r>
      <w:r>
        <w:rPr>
          <w:rFonts w:eastAsia="標楷體" w:cs="Times New Roman" w:ascii="標楷體" w:hAnsi="標楷體"/>
          <w:sz w:val="28"/>
          <w:highlight w:val="white"/>
        </w:rPr>
        <w:t>1.5</w:t>
      </w:r>
      <w:r>
        <w:rPr>
          <w:rFonts w:ascii="標楷體" w:hAnsi="標楷體" w:cs="Times New Roman" w:eastAsia="標楷體"/>
          <w:sz w:val="28"/>
          <w:highlight w:val="white"/>
        </w:rPr>
        <w:t>公尺以上之社交距離，並維持場所空氣流通。</w:t>
      </w:r>
    </w:p>
    <w:p>
      <w:pPr>
        <w:pStyle w:val="ListParagraph"/>
        <w:numPr>
          <w:ilvl w:val="0"/>
          <w:numId w:val="2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進場、散場皆應妥善規劃動線，控制場館內之人流、及設備器材擺放位置，確保室內安全距離。</w:t>
      </w:r>
    </w:p>
    <w:p>
      <w:pPr>
        <w:pStyle w:val="ListParagraph"/>
        <w:numPr>
          <w:ilvl w:val="3"/>
          <w:numId w:val="1"/>
        </w:numPr>
        <w:bidi w:val="0"/>
        <w:spacing w:lineRule="exact" w:line="440" w:before="0" w:after="180"/>
        <w:ind w:left="1920" w:right="0" w:hanging="48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</w:rPr>
        <w:t>團體課程請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依</w:t>
      </w:r>
      <w:r>
        <w:rPr>
          <w:rFonts w:eastAsia="標楷體" w:cs="Times New Roman" w:ascii="標楷體" w:hAnsi="標楷體"/>
          <w:sz w:val="28"/>
          <w:highlight w:val="white"/>
          <w:lang w:eastAsia="zh-HK"/>
        </w:rPr>
        <w:t>1.5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公尺</w:t>
      </w:r>
      <w:r>
        <w:rPr>
          <w:rFonts w:ascii="標楷體" w:hAnsi="標楷體" w:cs="Times New Roman" w:eastAsia="標楷體"/>
          <w:sz w:val="28"/>
          <w:highlight w:val="white"/>
          <w:lang w:eastAsia="zh-TW"/>
        </w:rPr>
        <w:t>以上</w:t>
      </w:r>
      <w:r>
        <w:rPr>
          <w:rFonts w:ascii="標楷體" w:hAnsi="標楷體" w:cs="Times New Roman" w:eastAsia="標楷體"/>
          <w:sz w:val="28"/>
          <w:highlight w:val="white"/>
        </w:rPr>
        <w:t>劃設安全距離標線，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人員依標線位置</w:t>
      </w:r>
      <w:r>
        <w:rPr>
          <w:rFonts w:ascii="標楷體" w:hAnsi="標楷體" w:cs="Times New Roman" w:eastAsia="標楷體"/>
          <w:sz w:val="28"/>
          <w:highlight w:val="white"/>
        </w:rPr>
        <w:t>上課。</w:t>
      </w:r>
    </w:p>
    <w:p>
      <w:pPr>
        <w:pStyle w:val="ListParagraph"/>
        <w:numPr>
          <w:ilvl w:val="3"/>
          <w:numId w:val="1"/>
        </w:numPr>
        <w:bidi w:val="0"/>
        <w:spacing w:lineRule="exact" w:line="440" w:before="0" w:after="180"/>
        <w:ind w:left="1920" w:right="0" w:hanging="48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跑步機及相關器材應間隔使用。</w:t>
      </w:r>
    </w:p>
    <w:p>
      <w:pPr>
        <w:pStyle w:val="ListParagraph"/>
        <w:numPr>
          <w:ilvl w:val="0"/>
          <w:numId w:val="2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</w:rPr>
        <w:t>加強環境衛生維護，針對場館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內各</w:t>
      </w:r>
      <w:r>
        <w:rPr>
          <w:rFonts w:ascii="標楷體" w:hAnsi="標楷體" w:cs="Times New Roman" w:eastAsia="標楷體"/>
          <w:sz w:val="28"/>
          <w:highlight w:val="white"/>
        </w:rPr>
        <w:t>空間每</w:t>
      </w:r>
      <w:r>
        <w:rPr>
          <w:rFonts w:eastAsia="標楷體" w:cs="Times New Roman" w:ascii="標楷體" w:hAnsi="標楷體"/>
          <w:sz w:val="28"/>
          <w:highlight w:val="white"/>
        </w:rPr>
        <w:t>2</w:t>
      </w:r>
      <w:r>
        <w:rPr>
          <w:rFonts w:ascii="標楷體" w:hAnsi="標楷體" w:cs="Times New Roman" w:eastAsia="標楷體"/>
          <w:sz w:val="28"/>
          <w:highlight w:val="white"/>
        </w:rPr>
        <w:t>小時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由</w:t>
      </w:r>
      <w:r>
        <w:rPr>
          <w:rFonts w:ascii="標楷體" w:hAnsi="標楷體" w:cs="Times New Roman" w:eastAsia="標楷體"/>
          <w:sz w:val="28"/>
          <w:highlight w:val="white"/>
        </w:rPr>
        <w:t>專責人員清潔、消毒，進場前、散場後皆需清潔、消毒。如顧客人數眾多且頻繁出入，應提高消毒頻率。</w:t>
      </w:r>
    </w:p>
    <w:p>
      <w:pPr>
        <w:pStyle w:val="ListParagraph"/>
        <w:numPr>
          <w:ilvl w:val="0"/>
          <w:numId w:val="2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場館內放置充足的酒精或消毒用品，供顧客於使用器材前自主消毒使用。</w:t>
      </w:r>
    </w:p>
    <w:p>
      <w:pPr>
        <w:pStyle w:val="ListParagraph"/>
        <w:numPr>
          <w:ilvl w:val="1"/>
          <w:numId w:val="1"/>
        </w:numPr>
        <w:bidi w:val="0"/>
        <w:spacing w:lineRule="exact" w:line="440" w:before="0" w:after="180"/>
        <w:ind w:left="720" w:right="0" w:hanging="72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工作人員：</w:t>
      </w:r>
    </w:p>
    <w:p>
      <w:pPr>
        <w:pStyle w:val="ListParagraph"/>
        <w:numPr>
          <w:ilvl w:val="0"/>
          <w:numId w:val="3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業者應訂定工作人員健康監測計畫，並有異常追蹤處理機制。</w:t>
      </w:r>
    </w:p>
    <w:p>
      <w:pPr>
        <w:pStyle w:val="ListParagraph"/>
        <w:numPr>
          <w:ilvl w:val="0"/>
          <w:numId w:val="3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場館工作人員（含場館教練），工作期間應全程配戴口罩。</w:t>
      </w:r>
    </w:p>
    <w:p>
      <w:pPr>
        <w:pStyle w:val="ListParagraph"/>
        <w:numPr>
          <w:ilvl w:val="0"/>
          <w:numId w:val="3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訂有發燒及呼吸道症狀的請假規則及工作人力備援規劃，且所有工作人員都能知悉及遵循辦理。</w:t>
      </w:r>
    </w:p>
    <w:p>
      <w:pPr>
        <w:pStyle w:val="ListParagraph"/>
        <w:numPr>
          <w:ilvl w:val="0"/>
          <w:numId w:val="3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</w:rPr>
        <w:t>如有顧客或工作人員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於</w:t>
      </w:r>
      <w:r>
        <w:rPr>
          <w:rFonts w:ascii="標楷體" w:hAnsi="標楷體" w:cs="Times New Roman" w:eastAsia="標楷體"/>
          <w:sz w:val="28"/>
          <w:highlight w:val="white"/>
        </w:rPr>
        <w:t>場館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內</w:t>
      </w:r>
      <w:r>
        <w:rPr>
          <w:rFonts w:ascii="標楷體" w:hAnsi="標楷體" w:cs="Times New Roman" w:eastAsia="標楷體"/>
          <w:sz w:val="28"/>
          <w:highlight w:val="white"/>
        </w:rPr>
        <w:t>發生疑似症狀，應安排與其他人員區隔，並立即通報衛生單位。在就醫前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由</w:t>
      </w:r>
      <w:r>
        <w:rPr>
          <w:rFonts w:ascii="標楷體" w:hAnsi="標楷體" w:cs="Times New Roman" w:eastAsia="標楷體"/>
          <w:sz w:val="28"/>
          <w:highlight w:val="white"/>
        </w:rPr>
        <w:t>固定人員給予照料，並於接觸後針對所配戴之口罩、手套或相關廢棄物應小心處理丟棄，確實清洗雙手。</w:t>
      </w:r>
    </w:p>
    <w:p>
      <w:pPr>
        <w:pStyle w:val="ListParagraph"/>
        <w:numPr>
          <w:ilvl w:val="1"/>
          <w:numId w:val="1"/>
        </w:numPr>
        <w:bidi w:val="0"/>
        <w:spacing w:lineRule="exact" w:line="440" w:before="0" w:after="180"/>
        <w:ind w:left="720" w:right="0" w:hanging="72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顧客：</w:t>
      </w:r>
    </w:p>
    <w:p>
      <w:pPr>
        <w:pStyle w:val="ListParagraph"/>
        <w:numPr>
          <w:ilvl w:val="0"/>
          <w:numId w:val="4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  <w:lang w:eastAsia="zh-HK"/>
        </w:rPr>
        <w:t>顧客應作好自身健康管理，</w:t>
      </w:r>
      <w:r>
        <w:rPr>
          <w:rFonts w:ascii="標楷體" w:hAnsi="標楷體" w:cs="Times New Roman" w:eastAsia="標楷體"/>
          <w:sz w:val="28"/>
          <w:highlight w:val="white"/>
        </w:rPr>
        <w:t>如出現發燒或呼吸道症狀，除就醫外，應在家中休息，禁止前往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場館運動。</w:t>
      </w:r>
    </w:p>
    <w:p>
      <w:pPr>
        <w:pStyle w:val="ListParagraph"/>
        <w:numPr>
          <w:ilvl w:val="0"/>
          <w:numId w:val="4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  <w:lang w:eastAsia="zh-HK"/>
        </w:rPr>
        <w:t>入場前</w:t>
      </w:r>
      <w:r>
        <w:rPr>
          <w:rFonts w:ascii="標楷體" w:hAnsi="標楷體" w:cs="Times New Roman" w:eastAsia="標楷體"/>
          <w:sz w:val="28"/>
          <w:highlight w:val="white"/>
          <w:lang w:eastAsia="zh-TW"/>
        </w:rPr>
        <w:t>應</w:t>
      </w:r>
      <w:r>
        <w:rPr>
          <w:rFonts w:ascii="標楷體" w:hAnsi="標楷體" w:cs="Times New Roman" w:eastAsia="標楷體"/>
          <w:sz w:val="28"/>
          <w:highlight w:val="white"/>
        </w:rPr>
        <w:t>配合場館業者實施體溫量測及症狀評估，如有發燒或呼吸道症狀時，禁止進入場所。</w:t>
      </w:r>
    </w:p>
    <w:p>
      <w:pPr>
        <w:pStyle w:val="ListParagraph"/>
        <w:numPr>
          <w:ilvl w:val="0"/>
          <w:numId w:val="4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</w:rPr>
        <w:t>為維護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使用者及工作人員</w:t>
      </w:r>
      <w:r>
        <w:rPr>
          <w:rFonts w:ascii="標楷體" w:hAnsi="標楷體" w:cs="Times New Roman" w:eastAsia="標楷體"/>
          <w:sz w:val="28"/>
          <w:highlight w:val="white"/>
        </w:rPr>
        <w:t>安全健康，應配合場館業者實施之實名登記制、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旅遊史調查</w:t>
      </w:r>
      <w:r>
        <w:rPr>
          <w:rFonts w:ascii="標楷體" w:hAnsi="標楷體" w:cs="Times New Roman" w:eastAsia="標楷體"/>
          <w:sz w:val="28"/>
          <w:highlight w:val="white"/>
          <w:lang w:eastAsia="zh-TW"/>
        </w:rPr>
        <w:t>、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手部</w:t>
      </w:r>
      <w:r>
        <w:rPr>
          <w:rFonts w:ascii="標楷體" w:hAnsi="標楷體" w:cs="Times New Roman" w:eastAsia="標楷體"/>
          <w:sz w:val="28"/>
          <w:highlight w:val="white"/>
          <w:lang w:eastAsia="zh-TW"/>
        </w:rPr>
        <w:t>及會員卡</w:t>
      </w:r>
      <w:r>
        <w:rPr>
          <w:rFonts w:ascii="標楷體" w:hAnsi="標楷體" w:cs="Times New Roman" w:eastAsia="標楷體"/>
          <w:sz w:val="28"/>
          <w:highlight w:val="white"/>
        </w:rPr>
        <w:t>消毒等相關入場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管制</w:t>
      </w:r>
      <w:r>
        <w:rPr>
          <w:rFonts w:ascii="標楷體" w:hAnsi="標楷體" w:cs="Times New Roman" w:eastAsia="標楷體"/>
          <w:sz w:val="28"/>
          <w:highlight w:val="white"/>
        </w:rPr>
        <w:t>措施，入場後亦應注意呼吸道衛生及咳嗽禮節。</w:t>
      </w:r>
    </w:p>
    <w:p>
      <w:pPr>
        <w:pStyle w:val="ListParagraph"/>
        <w:numPr>
          <w:ilvl w:val="0"/>
          <w:numId w:val="4"/>
        </w:numPr>
        <w:bidi w:val="0"/>
        <w:spacing w:lineRule="exact" w:line="440" w:before="0" w:after="180"/>
        <w:ind w:left="1287" w:right="0" w:hanging="720"/>
        <w:jc w:val="both"/>
        <w:rPr>
          <w:rFonts w:ascii="標楷體" w:hAnsi="標楷體" w:eastAsia="標楷體"/>
        </w:rPr>
      </w:pPr>
      <w:r>
        <w:rPr>
          <w:rFonts w:ascii="標楷體" w:hAnsi="標楷體" w:cs="Times New Roman" w:eastAsia="標楷體"/>
          <w:sz w:val="28"/>
          <w:highlight w:val="white"/>
          <w:lang w:eastAsia="zh-HK"/>
        </w:rPr>
        <w:t>入場後依劃設之標線位置、使用已維持</w:t>
      </w:r>
      <w:r>
        <w:rPr>
          <w:rFonts w:eastAsia="標楷體" w:cs="Times New Roman" w:ascii="標楷體" w:hAnsi="標楷體"/>
          <w:sz w:val="28"/>
          <w:highlight w:val="white"/>
        </w:rPr>
        <w:t>1</w:t>
      </w:r>
      <w:r>
        <w:rPr>
          <w:rFonts w:eastAsia="標楷體" w:cs="Times New Roman" w:ascii="標楷體" w:hAnsi="標楷體"/>
          <w:sz w:val="28"/>
          <w:highlight w:val="white"/>
          <w:lang w:eastAsia="zh-HK"/>
        </w:rPr>
        <w:t>.5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公尺</w:t>
      </w:r>
      <w:r>
        <w:rPr>
          <w:rFonts w:ascii="標楷體" w:hAnsi="標楷體" w:cs="Times New Roman" w:eastAsia="標楷體"/>
          <w:sz w:val="28"/>
          <w:highlight w:val="white"/>
          <w:lang w:eastAsia="zh-TW"/>
        </w:rPr>
        <w:t>以上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距離之器材、設備，避免將個人衛生用品</w:t>
      </w:r>
      <w:r>
        <w:rPr>
          <w:rFonts w:eastAsia="標楷體" w:cs="Times New Roman" w:ascii="標楷體" w:hAnsi="標楷體"/>
          <w:sz w:val="28"/>
          <w:highlight w:val="white"/>
          <w:lang w:eastAsia="zh-HK"/>
        </w:rPr>
        <w:t>(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如毛巾、手帕</w:t>
      </w:r>
      <w:r>
        <w:rPr>
          <w:rFonts w:eastAsia="標楷體" w:cs="Times New Roman" w:ascii="標楷體" w:hAnsi="標楷體"/>
          <w:sz w:val="28"/>
          <w:highlight w:val="white"/>
          <w:lang w:eastAsia="zh-HK"/>
        </w:rPr>
        <w:t>)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等放置於地面或器材上。</w:t>
      </w:r>
    </w:p>
    <w:p>
      <w:pPr>
        <w:pStyle w:val="ListParagraph"/>
        <w:numPr>
          <w:ilvl w:val="0"/>
          <w:numId w:val="4"/>
        </w:numPr>
        <w:bidi w:val="0"/>
        <w:spacing w:lineRule="exact" w:line="440" w:before="0" w:after="180"/>
        <w:ind w:left="1287" w:right="0" w:hanging="720"/>
        <w:jc w:val="both"/>
        <w:rPr/>
      </w:pPr>
      <w:r>
        <w:rPr>
          <w:rFonts w:ascii="Times New Roman" w:hAnsi="Times New Roman" w:cs="Times New Roman" w:eastAsia="標楷體"/>
          <w:sz w:val="28"/>
          <w:highlight w:val="white"/>
          <w:lang w:eastAsia="zh-HK"/>
        </w:rPr>
        <w:t>顧客</w:t>
      </w:r>
      <w:r>
        <w:rPr>
          <w:rFonts w:ascii="Times New Roman" w:hAnsi="Times New Roman" w:cs="Times New Roman" w:eastAsia="標楷體"/>
          <w:sz w:val="28"/>
          <w:highlight w:val="white"/>
        </w:rPr>
        <w:t>應全程配戴口罩，但於下列情形，不適用之</w:t>
      </w:r>
      <w:r>
        <w:rPr>
          <w:rFonts w:ascii="標楷體" w:hAnsi="標楷體" w:cs="標楷體" w:eastAsia="標楷體"/>
          <w:sz w:val="28"/>
          <w:highlight w:val="white"/>
        </w:rPr>
        <w:t>：</w:t>
      </w:r>
    </w:p>
    <w:p>
      <w:pPr>
        <w:pStyle w:val="ListParagraph"/>
        <w:numPr>
          <w:ilvl w:val="3"/>
          <w:numId w:val="4"/>
        </w:numPr>
        <w:bidi w:val="0"/>
        <w:spacing w:lineRule="exact" w:line="440" w:before="0" w:after="180"/>
        <w:ind w:left="1920" w:right="0" w:hanging="48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游泳池、水池及其池邊設施。</w:t>
      </w:r>
    </w:p>
    <w:p>
      <w:pPr>
        <w:pStyle w:val="ListParagraph"/>
        <w:numPr>
          <w:ilvl w:val="3"/>
          <w:numId w:val="4"/>
        </w:numPr>
        <w:bidi w:val="0"/>
        <w:spacing w:lineRule="exact" w:line="440" w:before="0" w:after="180"/>
        <w:ind w:left="1920" w:right="0" w:hanging="48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烤箱、蒸氣室。</w:t>
      </w:r>
    </w:p>
    <w:p>
      <w:pPr>
        <w:pStyle w:val="ListParagraph"/>
        <w:numPr>
          <w:ilvl w:val="3"/>
          <w:numId w:val="4"/>
        </w:numPr>
        <w:bidi w:val="0"/>
        <w:spacing w:lineRule="exact" w:line="440" w:before="0" w:after="180"/>
        <w:ind w:left="1920" w:right="0" w:hanging="48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舒緩或伸展區。</w:t>
      </w:r>
    </w:p>
    <w:p>
      <w:pPr>
        <w:pStyle w:val="ListParagraph"/>
        <w:numPr>
          <w:ilvl w:val="3"/>
          <w:numId w:val="4"/>
        </w:numPr>
        <w:bidi w:val="0"/>
        <w:spacing w:lineRule="exact" w:line="440" w:before="0" w:after="180"/>
        <w:ind w:left="1920" w:right="0" w:hanging="480"/>
        <w:jc w:val="both"/>
        <w:rPr>
          <w:rFonts w:ascii="標楷體" w:hAnsi="標楷體" w:eastAsia="標楷體" w:cs="Times New Roman"/>
          <w:sz w:val="28"/>
          <w:highlight w:val="white"/>
        </w:rPr>
      </w:pPr>
      <w:r>
        <w:rPr>
          <w:rFonts w:ascii="標楷體" w:hAnsi="標楷體" w:cs="Times New Roman" w:eastAsia="標楷體"/>
          <w:sz w:val="28"/>
          <w:highlight w:val="white"/>
        </w:rPr>
        <w:t>使用運動訓練器材時。</w:t>
      </w:r>
    </w:p>
    <w:p>
      <w:pPr>
        <w:pStyle w:val="ListParagraph"/>
        <w:numPr>
          <w:ilvl w:val="0"/>
          <w:numId w:val="4"/>
        </w:numPr>
        <w:bidi w:val="0"/>
        <w:spacing w:lineRule="exact" w:line="440" w:before="0" w:after="120"/>
        <w:ind w:left="1287" w:right="0" w:hanging="720"/>
        <w:rPr>
          <w:rFonts w:ascii="Times New Roman" w:hAnsi="Times New Roman" w:eastAsia="標楷體" w:cs="Times New Roman"/>
          <w:sz w:val="28"/>
          <w:highlight w:val="white"/>
        </w:rPr>
      </w:pPr>
      <w:r>
        <w:rPr>
          <w:rFonts w:ascii="Times New Roman" w:hAnsi="Times New Roman" w:cs="Times New Roman" w:eastAsia="標楷體"/>
          <w:sz w:val="28"/>
          <w:highlight w:val="white"/>
        </w:rPr>
        <w:t>顧客應維持</w:t>
      </w:r>
      <w:r>
        <w:rPr>
          <w:rFonts w:eastAsia="標楷體" w:cs="Times New Roman" w:ascii="Times New Roman" w:hAnsi="Times New Roman"/>
          <w:sz w:val="28"/>
          <w:highlight w:val="white"/>
        </w:rPr>
        <w:t>1.5</w:t>
      </w:r>
      <w:r>
        <w:rPr>
          <w:rFonts w:ascii="Times New Roman" w:hAnsi="Times New Roman" w:cs="Times New Roman" w:eastAsia="標楷體"/>
          <w:sz w:val="28"/>
          <w:highlight w:val="white"/>
        </w:rPr>
        <w:t>公尺以上交距離，運動前後勿群聚聊天。</w:t>
      </w:r>
    </w:p>
    <w:p>
      <w:pPr>
        <w:pStyle w:val="ListParagraph"/>
        <w:numPr>
          <w:ilvl w:val="0"/>
          <w:numId w:val="4"/>
        </w:numPr>
        <w:bidi w:val="0"/>
        <w:spacing w:lineRule="exact" w:line="440" w:before="0" w:after="180"/>
        <w:ind w:left="1287" w:right="0" w:hanging="720"/>
        <w:jc w:val="both"/>
        <w:rPr/>
      </w:pPr>
      <w:r>
        <w:rPr>
          <w:rFonts w:ascii="標楷體" w:hAnsi="標楷體" w:cs="Times New Roman" w:eastAsia="標楷體"/>
          <w:sz w:val="28"/>
          <w:highlight w:val="white"/>
          <w:lang w:eastAsia="zh-HK"/>
        </w:rPr>
        <w:t>陪同入場者亦</w:t>
      </w:r>
      <w:r>
        <w:rPr>
          <w:rFonts w:ascii="標楷體" w:hAnsi="標楷體" w:cs="Times New Roman" w:eastAsia="標楷體"/>
          <w:sz w:val="28"/>
          <w:highlight w:val="white"/>
          <w:lang w:eastAsia="zh-TW"/>
        </w:rPr>
        <w:t>應</w:t>
      </w:r>
      <w:r>
        <w:rPr>
          <w:rFonts w:ascii="標楷體" w:hAnsi="標楷體" w:cs="Times New Roman" w:eastAsia="標楷體"/>
          <w:sz w:val="28"/>
          <w:highlight w:val="white"/>
          <w:lang w:eastAsia="zh-HK"/>
        </w:rPr>
        <w:t>遵守</w:t>
      </w:r>
      <w:r>
        <w:rPr>
          <w:rFonts w:ascii="標楷體" w:hAnsi="標楷體" w:cs="Times New Roman" w:eastAsia="標楷體"/>
          <w:sz w:val="28"/>
          <w:highlight w:val="white"/>
          <w:lang w:eastAsia="zh-TW"/>
        </w:rPr>
        <w:t>上述相關規定，並於進入場館後全程配戴口罩。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88"/>
    <w:family w:val="swiss"/>
    <w:pitch w:val="variable"/>
  </w:font>
  <w:font w:name="Calibri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  <w:font w:name="Times New Roman">
    <w:charset w:val="88"/>
    <w:family w:val="script"/>
    <w:pitch w:val="fixed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720" w:hanging="720"/>
      </w:pPr>
      <w:rPr>
        <w:sz w:val="32"/>
        <w:szCs w:val="32"/>
        <w:rFonts w:ascii="Times New Roman" w:hAnsi="Times New Roman" w:eastAsia="標楷體" w:cs="標楷體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eastAsia="標楷體" w:cs="標楷體"/>
      </w:rPr>
    </w:lvl>
    <w:lvl w:ilvl="3">
      <w:start w:val="1"/>
      <w:numFmt w:val="decimal"/>
      <w:lvlText w:val="%4."/>
      <w:lvlJc w:val="left"/>
      <w:pPr>
        <w:ind w:left="1920" w:hanging="480"/>
      </w:pPr>
      <w:rPr>
        <w:sz w:val="32"/>
        <w:szCs w:val="32"/>
        <w:rFonts w:ascii="Times New Roman" w:hAnsi="Times New Roman" w:eastAsia="標楷體" w:cs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lvl w:ilvl="0">
      <w:start w:val="1"/>
      <w:numFmt w:val="taiwaneseCountingThousand"/>
      <w:lvlText w:val="(%1)"/>
      <w:lvlJc w:val="left"/>
      <w:pPr>
        <w:ind w:left="1287" w:hanging="720"/>
      </w:pPr>
      <w:rPr>
        <w:sz w:val="32"/>
        <w:szCs w:val="32"/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>
    <w:lvl w:ilvl="0">
      <w:start w:val="1"/>
      <w:numFmt w:val="taiwaneseCountingThousand"/>
      <w:lvlText w:val="(%1)"/>
      <w:lvlJc w:val="left"/>
      <w:pPr>
        <w:ind w:left="1287" w:hanging="720"/>
      </w:pPr>
      <w:rPr>
        <w:sz w:val="32"/>
        <w:szCs w:val="32"/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lvl w:ilvl="0">
      <w:start w:val="1"/>
      <w:numFmt w:val="taiwaneseCountingThousand"/>
      <w:lvlText w:val="(%1)"/>
      <w:lvlJc w:val="left"/>
      <w:pPr>
        <w:ind w:left="1287" w:hanging="720"/>
      </w:pPr>
      <w:rPr>
        <w:sz w:val="32"/>
        <w:szCs w:val="32"/>
        <w:rFonts w:ascii="Times New Roman" w:hAnsi="Times New Roman"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sz w:val="32"/>
        <w:szCs w:val="32"/>
        <w:rFonts w:eastAsia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Arial Unicode MS"/>
        <w:kern w:val="2"/>
        <w:sz w:val="24"/>
        <w:szCs w:val="24"/>
        <w:lang w:val="en-US" w:eastAsia="zh-TW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新細明體" w:cs="Arial Unicode MS"/>
      <w:color w:val="auto"/>
      <w:kern w:val="2"/>
      <w:sz w:val="24"/>
      <w:szCs w:val="24"/>
      <w:lang w:val="en-US" w:eastAsia="zh-TW" w:bidi="hi-IN"/>
    </w:rPr>
  </w:style>
  <w:style w:type="character" w:styleId="DefaultParagraphFont">
    <w:name w:val="Default Paragraph Font"/>
    <w:qFormat/>
    <w:rPr/>
  </w:style>
  <w:style w:type="character" w:styleId="Style14">
    <w:name w:val="項目符號"/>
    <w:qFormat/>
    <w:rPr>
      <w:rFonts w:ascii="OpenSymbol" w:hAnsi="OpenSymbol" w:eastAsia="OpenSymbol" w:cs="OpenSymbol"/>
    </w:rPr>
  </w:style>
  <w:style w:type="character" w:styleId="Style15">
    <w:name w:val="編號字元"/>
    <w:qFormat/>
    <w:rPr/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 Unicode MS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新細明體" w:cs="Calibri"/>
      <w:color w:val="auto"/>
      <w:kern w:val="2"/>
      <w:sz w:val="24"/>
      <w:szCs w:val="22"/>
      <w:lang w:val="en-US" w:eastAsia="zh-TW" w:bidi="ar-SA"/>
    </w:rPr>
  </w:style>
  <w:style w:type="paragraph" w:styleId="ListParagraph">
    <w:name w:val="List Paragraph"/>
    <w:basedOn w:val="Normal"/>
    <w:qFormat/>
    <w:pPr>
      <w:widowControl w:val="false"/>
      <w:ind w:left="480" w:right="0" w:hanging="0"/>
      <w:jc w:val="left"/>
      <w:textAlignment w:val="auto"/>
    </w:pPr>
    <w:rPr>
      <w:rFonts w:ascii="Calibri" w:hAnsi="Calibri" w:eastAsia="新細明體" w:cs="Calibri"/>
      <w:kern w:val="2"/>
      <w:sz w:val="24"/>
      <w:szCs w:val="22"/>
      <w:lang w:val="en-US" w:eastAsia="zh-TW" w:bidi="ar-SA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LibreOffice/6.3.4.2$Windows_X86_64 LibreOffice_project/60da17e045e08f1793c57c00ba83cdfce946d0aa</Application>
  <Pages>2</Pages>
  <Words>1094</Words>
  <CharactersWithSpaces>1140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2020-04-14T09:40:51Z</dcterms:created>
  <dc:creator/>
  <dc:description/>
  <dc:language>zh-TW</dc:language>
  <cp:lastModifiedBy/>
  <cp:lastPrinted>2020-11-26T13:54:39Z</cp:lastPrinted>
  <dcterms:modified xsi:type="dcterms:W3CDTF">2020-11-26T13:54:42Z</dcterms:modified>
  <cp:revision>12</cp:revision>
  <dc:subject/>
  <dc:title/>
</cp:coreProperties>
</file>