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C8" w:rsidRPr="00DB44C8" w:rsidRDefault="00DB44C8" w:rsidP="00DB44C8">
      <w:pPr>
        <w:spacing w:line="500" w:lineRule="exact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 w:rsidRPr="00DB44C8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行政院消費者保護處消費資訊</w:t>
      </w:r>
    </w:p>
    <w:p w:rsidR="00804B22" w:rsidRDefault="00804B22" w:rsidP="00804B22">
      <w:pPr>
        <w:widowControl/>
        <w:spacing w:line="440" w:lineRule="exact"/>
        <w:ind w:left="1081" w:hangingChars="300" w:hanging="1081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04B22" w:rsidRDefault="00804B22" w:rsidP="00804B22">
      <w:pPr>
        <w:widowControl/>
        <w:spacing w:line="500" w:lineRule="exact"/>
        <w:ind w:left="1081" w:hangingChars="300" w:hanging="1081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5C1D13">
        <w:rPr>
          <w:rFonts w:ascii="標楷體" w:eastAsia="標楷體" w:hAnsi="標楷體" w:hint="eastAsia"/>
          <w:b/>
          <w:color w:val="000000"/>
          <w:sz w:val="36"/>
          <w:szCs w:val="36"/>
        </w:rPr>
        <w:t>標題：</w:t>
      </w:r>
      <w:r w:rsidR="0075749C">
        <w:rPr>
          <w:rFonts w:ascii="標楷體" w:eastAsia="標楷體" w:hAnsi="標楷體" w:hint="eastAsia"/>
          <w:b/>
          <w:color w:val="000000"/>
          <w:sz w:val="36"/>
          <w:szCs w:val="36"/>
        </w:rPr>
        <w:t>慎選補習班避免消費爭議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！</w:t>
      </w:r>
    </w:p>
    <w:p w:rsidR="00804B22" w:rsidRPr="00804B22" w:rsidRDefault="00804B22" w:rsidP="00804B22">
      <w:pPr>
        <w:widowControl/>
        <w:spacing w:line="5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804B22" w:rsidRDefault="0075749C" w:rsidP="00911BC0">
      <w:pPr>
        <w:widowControl/>
        <w:snapToGrid w:val="0"/>
        <w:spacing w:line="500" w:lineRule="exact"/>
        <w:ind w:firstLine="6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鑒於技藝型補習班（如英語會話補習班、電腦課程補習班）因補習費用高昂，致消費爭議案件層出不窮，</w:t>
      </w:r>
      <w:r w:rsidR="000E1E11">
        <w:rPr>
          <w:rFonts w:ascii="標楷體" w:eastAsia="標楷體" w:hAnsi="標楷體" w:hint="eastAsia"/>
          <w:sz w:val="32"/>
          <w:szCs w:val="32"/>
        </w:rPr>
        <w:t>行政院消費者保護處（下稱行政院消保處）</w:t>
      </w:r>
      <w:r>
        <w:rPr>
          <w:rFonts w:ascii="標楷體" w:eastAsia="標楷體" w:hAnsi="標楷體" w:hint="eastAsia"/>
          <w:sz w:val="32"/>
          <w:szCs w:val="32"/>
        </w:rPr>
        <w:t>為維護消費者權益，於103年至</w:t>
      </w:r>
      <w:r w:rsidR="00BD62B1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(104)年，</w:t>
      </w:r>
      <w:r w:rsidR="007D28B7">
        <w:rPr>
          <w:rFonts w:ascii="標楷體" w:eastAsia="標楷體" w:hAnsi="標楷體" w:hint="eastAsia"/>
          <w:sz w:val="32"/>
          <w:szCs w:val="32"/>
        </w:rPr>
        <w:t>已</w:t>
      </w:r>
      <w:r>
        <w:rPr>
          <w:rFonts w:ascii="標楷體" w:eastAsia="標楷體" w:hAnsi="標楷體" w:hint="eastAsia"/>
          <w:sz w:val="32"/>
          <w:szCs w:val="32"/>
        </w:rPr>
        <w:t>多次邀集</w:t>
      </w:r>
      <w:r w:rsidR="007D28B7">
        <w:rPr>
          <w:rFonts w:ascii="標楷體" w:eastAsia="標楷體" w:hAnsi="標楷體" w:hint="eastAsia"/>
          <w:sz w:val="32"/>
          <w:szCs w:val="32"/>
        </w:rPr>
        <w:t>教育</w:t>
      </w:r>
      <w:r w:rsidR="000E1E11">
        <w:rPr>
          <w:rFonts w:ascii="標楷體" w:eastAsia="標楷體" w:hAnsi="標楷體" w:hint="eastAsia"/>
          <w:sz w:val="32"/>
          <w:szCs w:val="32"/>
        </w:rPr>
        <w:t>部</w:t>
      </w:r>
      <w:r w:rsidR="007D28B7">
        <w:rPr>
          <w:rFonts w:ascii="標楷體" w:eastAsia="標楷體" w:hAnsi="標楷體" w:hint="eastAsia"/>
          <w:sz w:val="32"/>
          <w:szCs w:val="32"/>
        </w:rPr>
        <w:t>、金融監督管理委員會銀行局、縣市政府教育局</w:t>
      </w:r>
      <w:r w:rsidR="00911BC0">
        <w:rPr>
          <w:rFonts w:ascii="標楷體" w:eastAsia="標楷體" w:hAnsi="標楷體" w:hint="eastAsia"/>
          <w:sz w:val="32"/>
          <w:szCs w:val="32"/>
        </w:rPr>
        <w:t>（</w:t>
      </w:r>
      <w:r w:rsidR="007D28B7">
        <w:rPr>
          <w:rFonts w:ascii="標楷體" w:eastAsia="標楷體" w:hAnsi="標楷體" w:hint="eastAsia"/>
          <w:sz w:val="32"/>
          <w:szCs w:val="32"/>
        </w:rPr>
        <w:t>處</w:t>
      </w:r>
      <w:r w:rsidR="00911BC0">
        <w:rPr>
          <w:rFonts w:ascii="標楷體" w:eastAsia="標楷體" w:hAnsi="標楷體" w:hint="eastAsia"/>
          <w:sz w:val="32"/>
          <w:szCs w:val="32"/>
        </w:rPr>
        <w:t>）</w:t>
      </w:r>
      <w:r w:rsidR="007D28B7">
        <w:rPr>
          <w:rFonts w:ascii="標楷體" w:eastAsia="標楷體" w:hAnsi="標楷體" w:hint="eastAsia"/>
          <w:sz w:val="32"/>
          <w:szCs w:val="32"/>
        </w:rPr>
        <w:t>、消費者保護官共同</w:t>
      </w:r>
      <w:proofErr w:type="gramStart"/>
      <w:r w:rsidR="007D28B7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7D28B7">
        <w:rPr>
          <w:rFonts w:ascii="標楷體" w:eastAsia="標楷體" w:hAnsi="標楷體" w:hint="eastAsia"/>
          <w:sz w:val="32"/>
          <w:szCs w:val="32"/>
        </w:rPr>
        <w:t>商如何降低短期補習班消費爭議案件</w:t>
      </w:r>
      <w:r w:rsidR="00577735">
        <w:rPr>
          <w:rFonts w:ascii="標楷體" w:eastAsia="標楷體" w:hAnsi="標楷體" w:hint="eastAsia"/>
          <w:sz w:val="32"/>
          <w:szCs w:val="32"/>
        </w:rPr>
        <w:t>，並</w:t>
      </w:r>
      <w:proofErr w:type="gramStart"/>
      <w:r w:rsidR="0057773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77735">
        <w:rPr>
          <w:rFonts w:ascii="標楷體" w:eastAsia="標楷體" w:hAnsi="標楷體" w:hint="eastAsia"/>
          <w:sz w:val="32"/>
          <w:szCs w:val="32"/>
        </w:rPr>
        <w:t>行包括加強補習班定型化契約查核及班務檢查等措施，目前已有效降低消費爭議案件並提高消費爭議調解率。</w:t>
      </w:r>
    </w:p>
    <w:p w:rsidR="00577735" w:rsidRDefault="00577735" w:rsidP="00FD2BAF">
      <w:pPr>
        <w:widowControl/>
        <w:snapToGrid w:val="0"/>
        <w:spacing w:line="500" w:lineRule="exact"/>
        <w:ind w:firstLine="641"/>
        <w:jc w:val="both"/>
        <w:rPr>
          <w:rFonts w:eastAsia="標楷體"/>
          <w:sz w:val="32"/>
          <w:szCs w:val="32"/>
          <w:lang w:val="nl-NL"/>
        </w:rPr>
      </w:pPr>
      <w:r>
        <w:rPr>
          <w:rFonts w:eastAsia="標楷體" w:hint="eastAsia"/>
          <w:sz w:val="32"/>
          <w:szCs w:val="32"/>
          <w:lang w:val="nl-NL"/>
        </w:rPr>
        <w:t>社會人士及大學在校生為增加求職技能，往往參加技藝型</w:t>
      </w:r>
      <w:r w:rsidRPr="00682B88">
        <w:rPr>
          <w:rFonts w:ascii="標楷體" w:eastAsia="標楷體" w:hAnsi="標楷體"/>
          <w:color w:val="000000"/>
          <w:sz w:val="32"/>
          <w:szCs w:val="32"/>
        </w:rPr>
        <w:t>補習班，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惟</w:t>
      </w:r>
      <w:r w:rsidRPr="00682B88">
        <w:rPr>
          <w:rFonts w:ascii="標楷體" w:eastAsia="標楷體" w:hAnsi="標楷體"/>
          <w:color w:val="000000"/>
          <w:sz w:val="32"/>
          <w:szCs w:val="32"/>
        </w:rPr>
        <w:t>根據行政院消保處統計發現，</w:t>
      </w:r>
      <w:proofErr w:type="gramStart"/>
      <w:r w:rsidRPr="00682B88">
        <w:rPr>
          <w:rFonts w:ascii="標楷體" w:eastAsia="標楷體" w:hAnsi="標楷體"/>
          <w:color w:val="000000"/>
          <w:sz w:val="32"/>
          <w:szCs w:val="32"/>
        </w:rPr>
        <w:t>103</w:t>
      </w:r>
      <w:proofErr w:type="gramEnd"/>
      <w:r w:rsidRPr="00682B88">
        <w:rPr>
          <w:rFonts w:ascii="標楷體" w:eastAsia="標楷體" w:hAnsi="標楷體"/>
          <w:color w:val="000000"/>
          <w:sz w:val="32"/>
          <w:szCs w:val="32"/>
        </w:rPr>
        <w:t>年度補習類消費申訴案件前十名中，以電腦補習班消費爭議為</w:t>
      </w:r>
      <w:proofErr w:type="gramStart"/>
      <w:r w:rsidRPr="00682B88">
        <w:rPr>
          <w:rFonts w:ascii="標楷體" w:eastAsia="標楷體" w:hAnsi="標楷體"/>
          <w:color w:val="000000"/>
          <w:sz w:val="32"/>
          <w:szCs w:val="32"/>
        </w:rPr>
        <w:t>大宗，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經分析</w:t>
      </w:r>
      <w:r>
        <w:rPr>
          <w:rFonts w:eastAsia="標楷體" w:hint="eastAsia"/>
          <w:sz w:val="32"/>
          <w:szCs w:val="32"/>
          <w:lang w:val="nl-NL"/>
        </w:rPr>
        <w:t>發生消費爭議之原因如下：</w:t>
      </w:r>
    </w:p>
    <w:p w:rsidR="00577735" w:rsidRP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77735">
        <w:rPr>
          <w:rFonts w:eastAsia="標楷體" w:hint="eastAsia"/>
          <w:sz w:val="32"/>
          <w:szCs w:val="32"/>
          <w:lang w:val="nl-NL"/>
        </w:rPr>
        <w:t>解約困難</w:t>
      </w:r>
      <w:r w:rsidRPr="00577735">
        <w:rPr>
          <w:rFonts w:ascii="標楷體" w:eastAsia="標楷體" w:hAnsi="標楷體" w:hint="eastAsia"/>
          <w:sz w:val="32"/>
          <w:szCs w:val="32"/>
        </w:rPr>
        <w:t>：消費者欲解約時，</w:t>
      </w:r>
      <w:r w:rsidR="00911BC0">
        <w:rPr>
          <w:rFonts w:ascii="標楷體" w:eastAsia="標楷體" w:hAnsi="標楷體" w:hint="eastAsia"/>
          <w:sz w:val="32"/>
          <w:szCs w:val="32"/>
        </w:rPr>
        <w:t>業者</w:t>
      </w:r>
      <w:r w:rsidRPr="00577735">
        <w:rPr>
          <w:rFonts w:ascii="標楷體" w:eastAsia="標楷體" w:hAnsi="標楷體" w:hint="eastAsia"/>
          <w:sz w:val="32"/>
          <w:szCs w:val="32"/>
        </w:rPr>
        <w:t>以承辦人員不在或須呈報總公司核准為由，</w:t>
      </w:r>
      <w:r w:rsidR="00911BC0">
        <w:rPr>
          <w:rFonts w:ascii="標楷體" w:eastAsia="標楷體" w:hAnsi="標楷體" w:hint="eastAsia"/>
          <w:sz w:val="32"/>
          <w:szCs w:val="32"/>
        </w:rPr>
        <w:t>增加</w:t>
      </w:r>
      <w:r w:rsidRPr="00577735">
        <w:rPr>
          <w:rFonts w:ascii="標楷體" w:eastAsia="標楷體" w:hAnsi="標楷體" w:hint="eastAsia"/>
          <w:sz w:val="32"/>
          <w:szCs w:val="32"/>
        </w:rPr>
        <w:t>消費者解約</w:t>
      </w:r>
      <w:r w:rsidR="00911BC0">
        <w:rPr>
          <w:rFonts w:ascii="標楷體" w:eastAsia="標楷體" w:hAnsi="標楷體" w:hint="eastAsia"/>
          <w:sz w:val="32"/>
          <w:szCs w:val="32"/>
        </w:rPr>
        <w:t>困難度</w:t>
      </w:r>
      <w:r w:rsidRPr="00577735">
        <w:rPr>
          <w:rFonts w:ascii="標楷體" w:eastAsia="標楷體" w:hAnsi="標楷體" w:hint="eastAsia"/>
          <w:sz w:val="32"/>
          <w:szCs w:val="32"/>
        </w:rPr>
        <w:t>。</w:t>
      </w:r>
    </w:p>
    <w:p w:rsid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91C61">
        <w:rPr>
          <w:rFonts w:ascii="標楷體" w:eastAsia="標楷體" w:hAnsi="標楷體" w:hint="eastAsia"/>
          <w:sz w:val="32"/>
          <w:szCs w:val="32"/>
        </w:rPr>
        <w:t>退費拖延：</w:t>
      </w:r>
      <w:r>
        <w:rPr>
          <w:rFonts w:ascii="標楷體" w:eastAsia="標楷體" w:hAnsi="標楷體" w:hint="eastAsia"/>
          <w:sz w:val="32"/>
          <w:szCs w:val="32"/>
        </w:rPr>
        <w:t>雙方達成解約退費協議後</w:t>
      </w:r>
      <w:r w:rsidRPr="00391C61">
        <w:rPr>
          <w:rFonts w:ascii="標楷體" w:eastAsia="標楷體" w:hAnsi="標楷體" w:hint="eastAsia"/>
          <w:sz w:val="32"/>
          <w:szCs w:val="32"/>
        </w:rPr>
        <w:t>，</w:t>
      </w:r>
      <w:r w:rsidR="00911BC0">
        <w:rPr>
          <w:rFonts w:ascii="標楷體" w:eastAsia="標楷體" w:hAnsi="標楷體" w:hint="eastAsia"/>
          <w:sz w:val="32"/>
          <w:szCs w:val="32"/>
        </w:rPr>
        <w:t>業者</w:t>
      </w:r>
      <w:r>
        <w:rPr>
          <w:rFonts w:ascii="標楷體" w:eastAsia="標楷體" w:hAnsi="標楷體" w:hint="eastAsia"/>
          <w:sz w:val="32"/>
          <w:szCs w:val="32"/>
        </w:rPr>
        <w:t>遲不</w:t>
      </w:r>
      <w:r w:rsidR="00DB44C8">
        <w:rPr>
          <w:rFonts w:ascii="標楷體" w:eastAsia="標楷體" w:hAnsi="標楷體" w:hint="eastAsia"/>
          <w:sz w:val="32"/>
          <w:szCs w:val="32"/>
        </w:rPr>
        <w:t>辦理</w:t>
      </w:r>
      <w:r>
        <w:rPr>
          <w:rFonts w:ascii="標楷體" w:eastAsia="標楷體" w:hAnsi="標楷體" w:hint="eastAsia"/>
          <w:sz w:val="32"/>
          <w:szCs w:val="32"/>
        </w:rPr>
        <w:t>退款或未幫助消費者處理貸款清償事宜。</w:t>
      </w:r>
    </w:p>
    <w:p w:rsid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欺騙的行銷話術：如</w:t>
      </w:r>
      <w:r w:rsidRPr="00EE0B0F">
        <w:rPr>
          <w:rFonts w:ascii="標楷體" w:eastAsia="標楷體" w:hAnsi="標楷體" w:hint="eastAsia"/>
          <w:sz w:val="32"/>
          <w:szCs w:val="32"/>
        </w:rPr>
        <w:t>宣稱可以免費上課，</w:t>
      </w:r>
      <w:r w:rsidR="00DB44C8">
        <w:rPr>
          <w:rFonts w:ascii="標楷體" w:eastAsia="標楷體" w:hAnsi="標楷體" w:hint="eastAsia"/>
          <w:sz w:val="32"/>
          <w:szCs w:val="32"/>
        </w:rPr>
        <w:t>吸引</w:t>
      </w:r>
      <w:r w:rsidRPr="00EE0B0F">
        <w:rPr>
          <w:rFonts w:ascii="標楷體" w:eastAsia="標楷體" w:hAnsi="標楷體" w:hint="eastAsia"/>
          <w:sz w:val="32"/>
          <w:szCs w:val="32"/>
        </w:rPr>
        <w:t>民眾先行簽約，但契約書上卻記載</w:t>
      </w:r>
      <w:r w:rsidR="00DB44C8">
        <w:rPr>
          <w:rFonts w:ascii="標楷體" w:eastAsia="標楷體" w:hAnsi="標楷體" w:hint="eastAsia"/>
          <w:sz w:val="32"/>
          <w:szCs w:val="32"/>
        </w:rPr>
        <w:t>需要</w:t>
      </w:r>
      <w:r w:rsidRPr="00EE0B0F">
        <w:rPr>
          <w:rFonts w:ascii="標楷體" w:eastAsia="標楷體" w:hAnsi="標楷體" w:hint="eastAsia"/>
          <w:sz w:val="32"/>
          <w:szCs w:val="32"/>
        </w:rPr>
        <w:t>上課費用並辦理信用貸款，致消費者陷於錯</w:t>
      </w:r>
      <w:r>
        <w:rPr>
          <w:rFonts w:ascii="標楷體" w:eastAsia="標楷體" w:hAnsi="標楷體" w:hint="eastAsia"/>
          <w:sz w:val="32"/>
          <w:szCs w:val="32"/>
        </w:rPr>
        <w:t>誤</w:t>
      </w:r>
      <w:r w:rsidR="00DB6764">
        <w:rPr>
          <w:rFonts w:ascii="標楷體" w:eastAsia="標楷體" w:hAnsi="標楷體" w:hint="eastAsia"/>
          <w:sz w:val="32"/>
          <w:szCs w:val="32"/>
        </w:rPr>
        <w:t>；或宣稱與人力銀行或</w:t>
      </w:r>
      <w:proofErr w:type="gramStart"/>
      <w:r w:rsidR="00DB6764">
        <w:rPr>
          <w:rFonts w:ascii="標楷體" w:eastAsia="標楷體" w:hAnsi="標楷體" w:hint="eastAsia"/>
          <w:sz w:val="32"/>
          <w:szCs w:val="32"/>
        </w:rPr>
        <w:t>勞動部等行政</w:t>
      </w:r>
      <w:proofErr w:type="gramEnd"/>
      <w:r w:rsidR="00DB6764">
        <w:rPr>
          <w:rFonts w:ascii="標楷體" w:eastAsia="標楷體" w:hAnsi="標楷體" w:hint="eastAsia"/>
          <w:sz w:val="32"/>
          <w:szCs w:val="32"/>
        </w:rPr>
        <w:t>機關合作，學員上課可獲得學費補助或工作所得。</w:t>
      </w:r>
    </w:p>
    <w:p w:rsidR="00DB6764" w:rsidRDefault="00DB6764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A48F3">
        <w:rPr>
          <w:rFonts w:ascii="標楷體" w:eastAsia="標楷體" w:hAnsi="標楷體" w:hint="eastAsia"/>
          <w:sz w:val="32"/>
          <w:szCs w:val="32"/>
        </w:rPr>
        <w:t>定型化契約未提供消費者事先</w:t>
      </w:r>
      <w:r w:rsidR="00DB44C8">
        <w:rPr>
          <w:rFonts w:ascii="標楷體" w:eastAsia="標楷體" w:hAnsi="標楷體" w:hint="eastAsia"/>
          <w:sz w:val="32"/>
          <w:szCs w:val="32"/>
        </w:rPr>
        <w:t>審</w:t>
      </w:r>
      <w:r w:rsidRPr="009A48F3">
        <w:rPr>
          <w:rFonts w:ascii="標楷體" w:eastAsia="標楷體" w:hAnsi="標楷體" w:hint="eastAsia"/>
          <w:sz w:val="32"/>
          <w:szCs w:val="32"/>
        </w:rPr>
        <w:t>閱：</w:t>
      </w:r>
      <w:r w:rsidR="00911BC0">
        <w:rPr>
          <w:rFonts w:ascii="標楷體" w:eastAsia="標楷體" w:hAnsi="標楷體" w:hint="eastAsia"/>
          <w:sz w:val="32"/>
          <w:szCs w:val="32"/>
        </w:rPr>
        <w:t>業者以</w:t>
      </w:r>
      <w:r w:rsidRPr="009A48F3">
        <w:rPr>
          <w:rFonts w:ascii="標楷體" w:eastAsia="標楷體" w:hAnsi="標楷體" w:hint="eastAsia"/>
          <w:sz w:val="32"/>
          <w:szCs w:val="32"/>
        </w:rPr>
        <w:t>涉及商業機密為由，要求消費者須</w:t>
      </w:r>
      <w:r w:rsidR="00DB44C8">
        <w:rPr>
          <w:rFonts w:ascii="標楷體" w:eastAsia="標楷體" w:hAnsi="標楷體" w:hint="eastAsia"/>
          <w:sz w:val="32"/>
          <w:szCs w:val="32"/>
        </w:rPr>
        <w:t>先</w:t>
      </w:r>
      <w:r w:rsidRPr="009A48F3">
        <w:rPr>
          <w:rFonts w:ascii="標楷體" w:eastAsia="標楷體" w:hAnsi="標楷體" w:hint="eastAsia"/>
          <w:sz w:val="32"/>
          <w:szCs w:val="32"/>
        </w:rPr>
        <w:t>給付訂金並簽訂後始提供書面契約。</w:t>
      </w:r>
    </w:p>
    <w:p w:rsidR="00BD62B1" w:rsidRDefault="00DB6764" w:rsidP="00BD62B1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 w:left="646" w:hanging="64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假分期真貸款：</w:t>
      </w:r>
      <w:r>
        <w:rPr>
          <w:rFonts w:ascii="標楷體" w:eastAsia="標楷體" w:hAnsi="標楷體" w:hint="eastAsia"/>
          <w:sz w:val="32"/>
          <w:szCs w:val="32"/>
        </w:rPr>
        <w:t>以分期</w:t>
      </w:r>
      <w:r w:rsidR="008B159C">
        <w:rPr>
          <w:rFonts w:ascii="標楷體" w:eastAsia="標楷體" w:hAnsi="標楷體" w:hint="eastAsia"/>
          <w:sz w:val="32"/>
          <w:szCs w:val="32"/>
        </w:rPr>
        <w:t>付款為號召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B159C">
        <w:rPr>
          <w:rFonts w:ascii="標楷體" w:eastAsia="標楷體" w:hAnsi="標楷體" w:hint="eastAsia"/>
          <w:sz w:val="32"/>
          <w:szCs w:val="32"/>
        </w:rPr>
        <w:t>實際上卻</w:t>
      </w:r>
      <w:r>
        <w:rPr>
          <w:rFonts w:ascii="標楷體" w:eastAsia="標楷體" w:hAnsi="標楷體" w:hint="eastAsia"/>
          <w:sz w:val="32"/>
          <w:szCs w:val="32"/>
        </w:rPr>
        <w:t>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民間融資公司或金融機構為民眾辦理信用貸款作為補習費用。</w:t>
      </w:r>
    </w:p>
    <w:p w:rsidR="00BD62B1" w:rsidRPr="00BD62B1" w:rsidRDefault="00BD62B1" w:rsidP="00BD62B1">
      <w:pPr>
        <w:widowControl/>
        <w:snapToGrid w:val="0"/>
        <w:spacing w:line="500" w:lineRule="exact"/>
        <w:ind w:firstLine="64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D62B1">
        <w:rPr>
          <w:rFonts w:ascii="標楷體" w:eastAsia="標楷體" w:hAnsi="標楷體" w:hint="eastAsia"/>
          <w:sz w:val="32"/>
          <w:szCs w:val="32"/>
        </w:rPr>
        <w:t>針對上述問題，</w:t>
      </w:r>
      <w:r>
        <w:rPr>
          <w:rFonts w:ascii="標楷體" w:eastAsia="標楷體" w:hAnsi="標楷體" w:hint="eastAsia"/>
          <w:sz w:val="32"/>
          <w:szCs w:val="32"/>
        </w:rPr>
        <w:t>行政</w:t>
      </w:r>
      <w:r w:rsidRPr="00BD62B1">
        <w:rPr>
          <w:rFonts w:ascii="標楷體" w:eastAsia="標楷體" w:hAnsi="標楷體" w:hint="eastAsia"/>
          <w:sz w:val="32"/>
          <w:szCs w:val="32"/>
        </w:rPr>
        <w:t>院消保處</w:t>
      </w:r>
      <w:r>
        <w:rPr>
          <w:rFonts w:ascii="標楷體" w:eastAsia="標楷體" w:hAnsi="標楷體" w:hint="eastAsia"/>
          <w:sz w:val="32"/>
          <w:szCs w:val="32"/>
        </w:rPr>
        <w:t>已與</w:t>
      </w:r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教育部等主管機關開會</w:t>
      </w:r>
      <w:proofErr w:type="gramStart"/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研</w:t>
      </w:r>
      <w:proofErr w:type="gramEnd"/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商，並採取下列措施：</w:t>
      </w:r>
    </w:p>
    <w:p w:rsid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ind w:left="646" w:hanging="646"/>
        <w:textAlignment w:val="auto"/>
        <w:rPr>
          <w:rFonts w:hAnsi="標楷體"/>
          <w:spacing w:val="0"/>
        </w:rPr>
      </w:pPr>
      <w:r>
        <w:rPr>
          <w:rFonts w:hAnsi="標楷體" w:hint="eastAsia"/>
          <w:spacing w:val="0"/>
          <w:szCs w:val="32"/>
        </w:rPr>
        <w:t>業者</w:t>
      </w:r>
      <w:r w:rsidRPr="007A478E">
        <w:rPr>
          <w:rFonts w:hAnsi="標楷體" w:hint="eastAsia"/>
          <w:spacing w:val="0"/>
          <w:szCs w:val="32"/>
        </w:rPr>
        <w:t>應</w:t>
      </w:r>
      <w:r>
        <w:rPr>
          <w:rFonts w:hAnsi="標楷體" w:hint="eastAsia"/>
          <w:spacing w:val="0"/>
        </w:rPr>
        <w:t>就消費爭議案件儘速建立聯絡窗口，</w:t>
      </w:r>
      <w:r w:rsidR="00DB44C8">
        <w:rPr>
          <w:rFonts w:hAnsi="標楷體" w:hint="eastAsia"/>
          <w:spacing w:val="0"/>
        </w:rPr>
        <w:t>並</w:t>
      </w:r>
      <w:r>
        <w:rPr>
          <w:rFonts w:hAnsi="標楷體" w:hint="eastAsia"/>
          <w:spacing w:val="0"/>
        </w:rPr>
        <w:t>檢視招生宣傳手法或廣告內容有無誇大不實及不當情事，並應針對消費爭議發生原因採取適當改善措施。</w:t>
      </w:r>
    </w:p>
    <w:p w:rsidR="00BD62B1" w:rsidRDefault="00DB44C8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>
        <w:rPr>
          <w:rFonts w:hAnsi="標楷體" w:hint="eastAsia"/>
          <w:spacing w:val="0"/>
        </w:rPr>
        <w:t>請</w:t>
      </w:r>
      <w:r w:rsidR="00BD62B1" w:rsidRPr="00BD62B1">
        <w:rPr>
          <w:rFonts w:hAnsi="標楷體" w:hint="eastAsia"/>
          <w:spacing w:val="0"/>
        </w:rPr>
        <w:t>教育部加強查核短期補習班定型化契約是否符合規定</w:t>
      </w:r>
      <w:r>
        <w:rPr>
          <w:rFonts w:hAnsi="標楷體" w:hint="eastAsia"/>
          <w:spacing w:val="0"/>
        </w:rPr>
        <w:t>，並</w:t>
      </w:r>
      <w:proofErr w:type="gramStart"/>
      <w:r w:rsidR="00BD62B1" w:rsidRPr="00BD62B1">
        <w:rPr>
          <w:rFonts w:hAnsi="標楷體" w:hint="eastAsia"/>
          <w:spacing w:val="0"/>
        </w:rPr>
        <w:t>研</w:t>
      </w:r>
      <w:proofErr w:type="gramEnd"/>
      <w:r w:rsidR="00BD62B1" w:rsidRPr="00BD62B1">
        <w:rPr>
          <w:rFonts w:hAnsi="標楷體" w:hint="eastAsia"/>
          <w:spacing w:val="0"/>
        </w:rPr>
        <w:t>議就技藝型補習班之退費標準有無另訂規定之必要</w:t>
      </w:r>
      <w:r>
        <w:rPr>
          <w:rFonts w:hAnsi="標楷體" w:hint="eastAsia"/>
          <w:spacing w:val="0"/>
        </w:rPr>
        <w:t>。有關</w:t>
      </w:r>
      <w:r w:rsidR="00BD62B1" w:rsidRPr="00BD62B1">
        <w:rPr>
          <w:rFonts w:hAnsi="標楷體" w:hint="eastAsia"/>
          <w:szCs w:val="32"/>
        </w:rPr>
        <w:t>「補習及進修教育法」修正草案，明定補習班不得轉</w:t>
      </w:r>
      <w:proofErr w:type="gramStart"/>
      <w:r w:rsidR="00BD62B1" w:rsidRPr="00BD62B1">
        <w:rPr>
          <w:rFonts w:hAnsi="標楷體" w:hint="eastAsia"/>
          <w:szCs w:val="32"/>
        </w:rPr>
        <w:t>介</w:t>
      </w:r>
      <w:proofErr w:type="gramEnd"/>
      <w:r w:rsidR="00BD62B1" w:rsidRPr="00BD62B1">
        <w:rPr>
          <w:rFonts w:hAnsi="標楷體" w:hint="eastAsia"/>
          <w:szCs w:val="32"/>
        </w:rPr>
        <w:t>其招收之學生與金融服務業或其他提供融資者簽訂契約支付費用，</w:t>
      </w:r>
      <w:r w:rsidR="008B159C">
        <w:rPr>
          <w:rFonts w:hAnsi="標楷體" w:hint="eastAsia"/>
          <w:szCs w:val="32"/>
        </w:rPr>
        <w:t>該草案</w:t>
      </w:r>
      <w:r w:rsidR="00BD62B1">
        <w:rPr>
          <w:rFonts w:hAnsi="標楷體" w:hint="eastAsia"/>
          <w:szCs w:val="32"/>
        </w:rPr>
        <w:t>目前</w:t>
      </w:r>
      <w:r w:rsidR="00BD62B1" w:rsidRPr="00BD62B1">
        <w:rPr>
          <w:rFonts w:hAnsi="標楷體" w:hint="eastAsia"/>
          <w:szCs w:val="32"/>
        </w:rPr>
        <w:t>已函送</w:t>
      </w:r>
      <w:r w:rsidR="00BD62B1">
        <w:rPr>
          <w:rFonts w:hAnsi="標楷體" w:hint="eastAsia"/>
          <w:szCs w:val="32"/>
        </w:rPr>
        <w:t>立法</w:t>
      </w:r>
      <w:r w:rsidR="00BD62B1" w:rsidRPr="00BD62B1">
        <w:rPr>
          <w:rFonts w:hAnsi="標楷體" w:hint="eastAsia"/>
          <w:szCs w:val="32"/>
        </w:rPr>
        <w:t>院審議中。</w:t>
      </w:r>
    </w:p>
    <w:p w:rsidR="00BD62B1" w:rsidRP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 w:rsidRPr="004423D5">
        <w:rPr>
          <w:rFonts w:hAnsi="標楷體" w:hint="eastAsia"/>
          <w:spacing w:val="0"/>
          <w:szCs w:val="32"/>
        </w:rPr>
        <w:t>請勞動部辦理相關職業訓練或技能補助招生時，針對消費爭議較多之補習業者，應</w:t>
      </w:r>
      <w:proofErr w:type="gramStart"/>
      <w:r w:rsidRPr="004423D5">
        <w:rPr>
          <w:rFonts w:hAnsi="標楷體" w:hint="eastAsia"/>
          <w:spacing w:val="0"/>
          <w:szCs w:val="32"/>
        </w:rPr>
        <w:t>研</w:t>
      </w:r>
      <w:proofErr w:type="gramEnd"/>
      <w:r w:rsidRPr="004423D5">
        <w:rPr>
          <w:rFonts w:hAnsi="標楷體" w:hint="eastAsia"/>
          <w:spacing w:val="0"/>
          <w:szCs w:val="32"/>
        </w:rPr>
        <w:t>擬排除合作或補助條款。</w:t>
      </w:r>
    </w:p>
    <w:p w:rsid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 w:rsidRPr="00BD62B1">
        <w:rPr>
          <w:rFonts w:hAnsi="標楷體" w:hint="eastAsia"/>
          <w:szCs w:val="32"/>
        </w:rPr>
        <w:t>各市政府消保官於辦理第二次申訴協商或調解時，宜請資產管理公司或金融機構派員參加，以有效處理個案糾紛。</w:t>
      </w:r>
    </w:p>
    <w:p w:rsidR="00202258" w:rsidRPr="008A3FE1" w:rsidRDefault="00911BC0" w:rsidP="00911BC0">
      <w:pPr>
        <w:pStyle w:val="21"/>
        <w:widowControl/>
        <w:adjustRightInd/>
        <w:snapToGrid w:val="0"/>
        <w:spacing w:line="500" w:lineRule="exact"/>
        <w:ind w:left="0" w:firstLine="641"/>
        <w:textAlignment w:val="auto"/>
        <w:rPr>
          <w:rFonts w:hAnsi="標楷體"/>
          <w:szCs w:val="32"/>
        </w:rPr>
      </w:pPr>
      <w:r>
        <w:rPr>
          <w:rFonts w:hAnsi="標楷體" w:hint="eastAsia"/>
          <w:spacing w:val="0"/>
          <w:szCs w:val="32"/>
        </w:rPr>
        <w:t>最後，行政院消保處提醒消費者</w:t>
      </w:r>
      <w:r w:rsidR="00DB44C8">
        <w:rPr>
          <w:rFonts w:hAnsi="標楷體" w:hint="eastAsia"/>
          <w:spacing w:val="0"/>
          <w:szCs w:val="32"/>
        </w:rPr>
        <w:t>注意</w:t>
      </w:r>
      <w:r>
        <w:rPr>
          <w:rFonts w:hAnsi="標楷體" w:hint="eastAsia"/>
          <w:spacing w:val="0"/>
          <w:szCs w:val="32"/>
        </w:rPr>
        <w:t>，選擇補習班時，應要求業者提供定型化契約</w:t>
      </w:r>
      <w:r w:rsidR="008B159C">
        <w:rPr>
          <w:rFonts w:hAnsi="標楷體" w:hint="eastAsia"/>
          <w:spacing w:val="0"/>
          <w:szCs w:val="32"/>
        </w:rPr>
        <w:t>攜回</w:t>
      </w:r>
      <w:r>
        <w:rPr>
          <w:rFonts w:hAnsi="標楷體" w:hint="eastAsia"/>
          <w:spacing w:val="0"/>
          <w:szCs w:val="32"/>
        </w:rPr>
        <w:t>審閱，並上行政院網站</w:t>
      </w:r>
      <w:proofErr w:type="gramStart"/>
      <w:r w:rsidR="008B159C">
        <w:rPr>
          <w:rFonts w:hAnsi="標楷體" w:hint="eastAsia"/>
          <w:spacing w:val="0"/>
          <w:szCs w:val="32"/>
        </w:rPr>
        <w:t>（</w:t>
      </w:r>
      <w:proofErr w:type="gramEnd"/>
      <w:r w:rsidR="008B159C" w:rsidRPr="008B159C">
        <w:rPr>
          <w:rFonts w:hAnsi="標楷體"/>
          <w:spacing w:val="0"/>
          <w:szCs w:val="32"/>
        </w:rPr>
        <w:t>http://www.ey.gov.tw/</w:t>
      </w:r>
      <w:proofErr w:type="gramStart"/>
      <w:r w:rsidR="008B159C">
        <w:rPr>
          <w:rFonts w:hAnsi="標楷體" w:hint="eastAsia"/>
          <w:spacing w:val="0"/>
          <w:szCs w:val="32"/>
        </w:rPr>
        <w:t>）</w:t>
      </w:r>
      <w:proofErr w:type="gramEnd"/>
      <w:r>
        <w:rPr>
          <w:rFonts w:hAnsi="標楷體" w:hint="eastAsia"/>
          <w:spacing w:val="0"/>
          <w:szCs w:val="32"/>
        </w:rPr>
        <w:t>比對查詢其內容有無符合「短期補習班補習服務契約書範本」或違反「短期補習班補習服務契約書應記載及不得記載事項」之規定，</w:t>
      </w:r>
      <w:r w:rsidR="008B159C">
        <w:rPr>
          <w:rFonts w:hAnsi="標楷體" w:hint="eastAsia"/>
          <w:spacing w:val="0"/>
          <w:szCs w:val="32"/>
        </w:rPr>
        <w:t>同時</w:t>
      </w:r>
      <w:r>
        <w:rPr>
          <w:rFonts w:hAnsi="標楷體" w:hint="eastAsia"/>
          <w:spacing w:val="0"/>
          <w:szCs w:val="32"/>
        </w:rPr>
        <w:t>審慎考量補習費用</w:t>
      </w:r>
      <w:r w:rsidR="00DB44C8">
        <w:rPr>
          <w:rFonts w:hAnsi="標楷體" w:hint="eastAsia"/>
          <w:spacing w:val="0"/>
          <w:szCs w:val="32"/>
        </w:rPr>
        <w:t>是否</w:t>
      </w:r>
      <w:r>
        <w:rPr>
          <w:rFonts w:hAnsi="標楷體" w:hint="eastAsia"/>
          <w:spacing w:val="0"/>
          <w:szCs w:val="32"/>
        </w:rPr>
        <w:t>過高；</w:t>
      </w:r>
      <w:r w:rsidR="00A219BF" w:rsidRPr="00E356BB">
        <w:rPr>
          <w:rFonts w:hAnsi="標楷體" w:hint="eastAsia"/>
          <w:szCs w:val="32"/>
        </w:rPr>
        <w:t>如發生消費糾紛時，</w:t>
      </w:r>
      <w:r w:rsidR="00A219BF" w:rsidRPr="00E356BB">
        <w:rPr>
          <w:rFonts w:hAnsi="標楷體" w:cs="Arial" w:hint="eastAsia"/>
          <w:szCs w:val="32"/>
        </w:rPr>
        <w:t>可撥打1950消費者服務專線，向各地方政府消費者服務中心申訴或</w:t>
      </w:r>
      <w:r w:rsidR="00A219BF" w:rsidRPr="00E356BB">
        <w:rPr>
          <w:rFonts w:hAnsi="標楷體" w:cs="Arial" w:hint="eastAsia"/>
          <w:szCs w:val="32"/>
        </w:rPr>
        <w:lastRenderedPageBreak/>
        <w:t>至行政院消費者保護會網站(</w:t>
      </w:r>
      <w:hyperlink r:id="rId8" w:history="1">
        <w:r w:rsidR="00A219BF" w:rsidRPr="00E356BB">
          <w:rPr>
            <w:rStyle w:val="a7"/>
            <w:rFonts w:hAnsi="標楷體" w:cs="Arial" w:hint="eastAsia"/>
            <w:color w:val="auto"/>
            <w:szCs w:val="32"/>
          </w:rPr>
          <w:t>www.cpc.ey.gov.tw</w:t>
        </w:r>
      </w:hyperlink>
      <w:r w:rsidR="00A219BF" w:rsidRPr="00E356BB">
        <w:rPr>
          <w:rFonts w:hAnsi="標楷體" w:cs="Arial" w:hint="eastAsia"/>
          <w:szCs w:val="32"/>
        </w:rPr>
        <w:t>)</w:t>
      </w:r>
      <w:proofErr w:type="gramStart"/>
      <w:r w:rsidR="00A219BF" w:rsidRPr="00E356BB">
        <w:rPr>
          <w:rFonts w:hAnsi="標楷體" w:cs="Arial" w:hint="eastAsia"/>
          <w:szCs w:val="32"/>
        </w:rPr>
        <w:t>進行線上申訴</w:t>
      </w:r>
      <w:proofErr w:type="gramEnd"/>
      <w:r w:rsidR="00A219BF" w:rsidRPr="00E356BB">
        <w:rPr>
          <w:rFonts w:hAnsi="標楷體" w:cs="Arial" w:hint="eastAsia"/>
          <w:szCs w:val="32"/>
        </w:rPr>
        <w:t>，以保障自身權益。</w:t>
      </w:r>
    </w:p>
    <w:sectPr w:rsidR="00202258" w:rsidRPr="008A3FE1" w:rsidSect="009934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6B" w:rsidRDefault="00827C6B" w:rsidP="00D93458">
      <w:r>
        <w:separator/>
      </w:r>
    </w:p>
  </w:endnote>
  <w:endnote w:type="continuationSeparator" w:id="0">
    <w:p w:rsidR="00827C6B" w:rsidRDefault="00827C6B" w:rsidP="00D9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04998"/>
      <w:docPartObj>
        <w:docPartGallery w:val="Page Numbers (Bottom of Page)"/>
        <w:docPartUnique/>
      </w:docPartObj>
    </w:sdtPr>
    <w:sdtContent>
      <w:p w:rsidR="00911BC0" w:rsidRDefault="00823130">
        <w:pPr>
          <w:pStyle w:val="a5"/>
          <w:jc w:val="center"/>
        </w:pPr>
        <w:r>
          <w:fldChar w:fldCharType="begin"/>
        </w:r>
        <w:r w:rsidR="001C37EF">
          <w:instrText xml:space="preserve"> PAGE   \* MERGEFORMAT </w:instrText>
        </w:r>
        <w:r>
          <w:fldChar w:fldCharType="separate"/>
        </w:r>
        <w:r w:rsidR="00086EC8" w:rsidRPr="00086EC8">
          <w:rPr>
            <w:noProof/>
            <w:lang w:val="zh-TW"/>
          </w:rPr>
          <w:t>1</w:t>
        </w:r>
        <w:r>
          <w:fldChar w:fldCharType="end"/>
        </w:r>
      </w:p>
    </w:sdtContent>
  </w:sdt>
  <w:p w:rsidR="00911BC0" w:rsidRDefault="00911B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6B" w:rsidRDefault="00827C6B" w:rsidP="00D93458">
      <w:r>
        <w:separator/>
      </w:r>
    </w:p>
  </w:footnote>
  <w:footnote w:type="continuationSeparator" w:id="0">
    <w:p w:rsidR="00827C6B" w:rsidRDefault="00827C6B" w:rsidP="00D93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1E3"/>
    <w:multiLevelType w:val="hybridMultilevel"/>
    <w:tmpl w:val="5538C2EE"/>
    <w:lvl w:ilvl="0" w:tplc="BCAEE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21475"/>
    <w:multiLevelType w:val="hybridMultilevel"/>
    <w:tmpl w:val="BD666748"/>
    <w:lvl w:ilvl="0" w:tplc="B8449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8F2539"/>
    <w:multiLevelType w:val="hybridMultilevel"/>
    <w:tmpl w:val="923EFF8E"/>
    <w:lvl w:ilvl="0" w:tplc="A454AA4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B55B18"/>
    <w:multiLevelType w:val="hybridMultilevel"/>
    <w:tmpl w:val="36E6A8CA"/>
    <w:lvl w:ilvl="0" w:tplc="613213A6">
      <w:start w:val="1"/>
      <w:numFmt w:val="taiwaneseCountingThousand"/>
      <w:lvlText w:val="%1、"/>
      <w:lvlJc w:val="left"/>
      <w:pPr>
        <w:ind w:left="645" w:hanging="64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B22"/>
    <w:rsid w:val="00000AC8"/>
    <w:rsid w:val="00014BE5"/>
    <w:rsid w:val="00021B24"/>
    <w:rsid w:val="00053756"/>
    <w:rsid w:val="0007218C"/>
    <w:rsid w:val="00086EC8"/>
    <w:rsid w:val="000B54A4"/>
    <w:rsid w:val="000E10A4"/>
    <w:rsid w:val="000E1E11"/>
    <w:rsid w:val="00135417"/>
    <w:rsid w:val="001C37EF"/>
    <w:rsid w:val="00202258"/>
    <w:rsid w:val="00210A5C"/>
    <w:rsid w:val="00225BE2"/>
    <w:rsid w:val="00255F60"/>
    <w:rsid w:val="002C4FB8"/>
    <w:rsid w:val="002D1DC7"/>
    <w:rsid w:val="003F6660"/>
    <w:rsid w:val="004328BC"/>
    <w:rsid w:val="004450E7"/>
    <w:rsid w:val="00490FE7"/>
    <w:rsid w:val="004A4632"/>
    <w:rsid w:val="004F4A9C"/>
    <w:rsid w:val="00522CF0"/>
    <w:rsid w:val="00537F73"/>
    <w:rsid w:val="00544D90"/>
    <w:rsid w:val="00577735"/>
    <w:rsid w:val="00581866"/>
    <w:rsid w:val="005C0001"/>
    <w:rsid w:val="005C5CC4"/>
    <w:rsid w:val="00644834"/>
    <w:rsid w:val="006508CC"/>
    <w:rsid w:val="00657EA3"/>
    <w:rsid w:val="007203C7"/>
    <w:rsid w:val="007417F9"/>
    <w:rsid w:val="0075749C"/>
    <w:rsid w:val="00762A19"/>
    <w:rsid w:val="007D28B7"/>
    <w:rsid w:val="00804B22"/>
    <w:rsid w:val="00811153"/>
    <w:rsid w:val="00823130"/>
    <w:rsid w:val="00827C6B"/>
    <w:rsid w:val="00841FEA"/>
    <w:rsid w:val="008853EF"/>
    <w:rsid w:val="008A7592"/>
    <w:rsid w:val="008B159C"/>
    <w:rsid w:val="00911B66"/>
    <w:rsid w:val="00911BC0"/>
    <w:rsid w:val="009934DC"/>
    <w:rsid w:val="009B1255"/>
    <w:rsid w:val="00A219BF"/>
    <w:rsid w:val="00A65034"/>
    <w:rsid w:val="00A85B53"/>
    <w:rsid w:val="00AA67F7"/>
    <w:rsid w:val="00BD17EC"/>
    <w:rsid w:val="00BD62B1"/>
    <w:rsid w:val="00C242A6"/>
    <w:rsid w:val="00C44341"/>
    <w:rsid w:val="00CB24AD"/>
    <w:rsid w:val="00CC4D99"/>
    <w:rsid w:val="00CD3D34"/>
    <w:rsid w:val="00CD7662"/>
    <w:rsid w:val="00D04F72"/>
    <w:rsid w:val="00D93458"/>
    <w:rsid w:val="00DB44C8"/>
    <w:rsid w:val="00DB6764"/>
    <w:rsid w:val="00DD1E69"/>
    <w:rsid w:val="00E356BB"/>
    <w:rsid w:val="00E40DFE"/>
    <w:rsid w:val="00E63F34"/>
    <w:rsid w:val="00EA2080"/>
    <w:rsid w:val="00ED673A"/>
    <w:rsid w:val="00F815CA"/>
    <w:rsid w:val="00F92F9C"/>
    <w:rsid w:val="00FA13AE"/>
    <w:rsid w:val="00FD2BAF"/>
    <w:rsid w:val="00FD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uiPriority w:val="99"/>
    <w:rsid w:val="00FD2BAF"/>
    <w:pPr>
      <w:adjustRightInd w:val="0"/>
      <w:spacing w:line="360" w:lineRule="auto"/>
      <w:ind w:left="1080" w:hanging="1080"/>
      <w:jc w:val="both"/>
      <w:textAlignment w:val="baseline"/>
    </w:pPr>
    <w:rPr>
      <w:rFonts w:ascii="標楷體" w:eastAsia="標楷體"/>
      <w:spacing w:val="20"/>
      <w:kern w:val="0"/>
      <w:sz w:val="32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34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45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A219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77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CE7FA-295A-4B98-815D-F679D918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2015-03-10T05:49:00Z</cp:lastPrinted>
  <dcterms:created xsi:type="dcterms:W3CDTF">2015-04-16T03:45:00Z</dcterms:created>
  <dcterms:modified xsi:type="dcterms:W3CDTF">2015-04-16T03:45:00Z</dcterms:modified>
</cp:coreProperties>
</file>