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C2" w:rsidRPr="00D3362F" w:rsidRDefault="008041C2" w:rsidP="00D3362F">
      <w:pPr>
        <w:widowControl/>
        <w:shd w:val="clear" w:color="auto" w:fill="FFFFFF"/>
        <w:spacing w:line="300" w:lineRule="atLeast"/>
        <w:jc w:val="center"/>
        <w:rPr>
          <w:rFonts w:ascii="標楷體" w:eastAsia="標楷體" w:hAnsi="標楷體" w:cs="Arial"/>
          <w:color w:val="202020"/>
          <w:kern w:val="0"/>
          <w:sz w:val="16"/>
          <w:szCs w:val="16"/>
        </w:rPr>
      </w:pPr>
      <w:r w:rsidRPr="00D3362F">
        <w:rPr>
          <w:rFonts w:ascii="標楷體" w:eastAsia="標楷體" w:hAnsi="標楷體" w:cs="Arial"/>
          <w:b/>
          <w:bCs/>
          <w:color w:val="202020"/>
          <w:kern w:val="0"/>
          <w:sz w:val="40"/>
          <w:szCs w:val="40"/>
        </w:rPr>
        <w:t>花蓮縣國家環境教育獎獎勵要點</w:t>
      </w:r>
    </w:p>
    <w:p w:rsidR="008041C2" w:rsidRPr="00D3362F" w:rsidRDefault="008041C2" w:rsidP="008041C2">
      <w:pPr>
        <w:widowControl/>
        <w:shd w:val="clear" w:color="auto" w:fill="FFFFFF"/>
        <w:spacing w:afterLines="25" w:line="400" w:lineRule="exact"/>
        <w:jc w:val="right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/>
          <w:bCs/>
          <w:color w:val="FF0000"/>
          <w:kern w:val="0"/>
          <w:sz w:val="22"/>
        </w:rPr>
        <w:t>中華民國</w:t>
      </w:r>
      <w:r w:rsidR="001D7F93">
        <w:rPr>
          <w:rFonts w:ascii="標楷體" w:eastAsia="標楷體" w:hAnsi="標楷體"/>
          <w:b/>
          <w:bCs/>
          <w:color w:val="FF0000"/>
          <w:kern w:val="0"/>
          <w:sz w:val="22"/>
        </w:rPr>
        <w:t>10</w:t>
      </w:r>
      <w:r w:rsidR="001D7F93">
        <w:rPr>
          <w:rFonts w:ascii="標楷體" w:eastAsia="標楷體" w:hAnsi="標楷體" w:hint="eastAsia"/>
          <w:b/>
          <w:bCs/>
          <w:color w:val="FF0000"/>
          <w:kern w:val="0"/>
          <w:sz w:val="22"/>
        </w:rPr>
        <w:t>6</w:t>
      </w:r>
      <w:r w:rsidRPr="00D3362F">
        <w:rPr>
          <w:rFonts w:ascii="標楷體" w:eastAsia="標楷體" w:hAnsi="標楷體" w:cs="新細明體"/>
          <w:b/>
          <w:bCs/>
          <w:color w:val="FF0000"/>
          <w:kern w:val="0"/>
          <w:sz w:val="22"/>
        </w:rPr>
        <w:t>年</w:t>
      </w:r>
      <w:r w:rsidR="001D7F93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2</w:t>
      </w:r>
      <w:r w:rsidRPr="00D3362F">
        <w:rPr>
          <w:rFonts w:ascii="標楷體" w:eastAsia="標楷體" w:hAnsi="標楷體" w:cs="新細明體"/>
          <w:b/>
          <w:bCs/>
          <w:color w:val="FF0000"/>
          <w:kern w:val="0"/>
          <w:sz w:val="22"/>
        </w:rPr>
        <w:t>月</w:t>
      </w:r>
      <w:r w:rsidR="00C6157B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</w:rPr>
        <w:t>9</w:t>
      </w:r>
      <w:r w:rsidRPr="00D3362F">
        <w:rPr>
          <w:rFonts w:ascii="標楷體" w:eastAsia="標楷體" w:hAnsi="標楷體" w:cs="新細明體"/>
          <w:b/>
          <w:bCs/>
          <w:color w:val="FF0000"/>
          <w:kern w:val="0"/>
          <w:sz w:val="22"/>
        </w:rPr>
        <w:t>日修訂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538" w:hangingChars="192" w:hanging="538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一、本要點依環境教育法（以下簡稱本法）第二十條第二項、第二十一條第二項及國家環境教育獎獎勵辦法第十二條規定訂定之。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538" w:hangingChars="192" w:hanging="538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二、本要點主管機關為花蓮縣政府（以下簡稱本府），執行機關為花蓮縣環境保護局（以下簡稱本局）。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538" w:hangingChars="192" w:hanging="538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三、為獎勵推動環境教育績效優良之縣內機關（構）、事業、學校、法人團體、社區及設籍於本縣之個人（以下簡稱參選者），設置花蓮縣環境教育獎。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720" w:hangingChars="257" w:hanging="72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（一）機關、公營事業機構或政府捐助基金累計超過百分之五十之財團法人：從事環境教育之規劃、宣導及推廣等相關實務，績效卓著。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720" w:hangingChars="257" w:hanging="72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（二）民營事業：對其員工、鄰近居民、參訪者及消費者等，進行環境教育或訓練，績效卓著。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720" w:hangingChars="257" w:hanging="72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（三）學校：運用課程教學及校園空間，研訂環境學習課程或教材，並實施多元教學活動，從事環境教育，績效卓著。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720" w:hangingChars="257" w:hanging="72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（四）團體：從事環境教育之規劃、宣導及推廣等相關實務，績效卓著。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720" w:hangingChars="257" w:hanging="72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（五）社區：從事環境教育及環境保護之規劃、宣導及推廣等相關實務，績效卓著之村里辦公處、社區發展協會或公寓大廈管理委員會。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720" w:hangingChars="257" w:hanging="72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（六）個人：從事環境教育之規劃、宣傳推廣及輔導陪伴等相關實務，績效卓著。</w:t>
      </w:r>
    </w:p>
    <w:p w:rsidR="008041C2" w:rsidRDefault="008041C2" w:rsidP="008041C2">
      <w:pPr>
        <w:widowControl/>
        <w:shd w:val="clear" w:color="auto" w:fill="FFFFFF"/>
        <w:spacing w:afterLines="50" w:line="480" w:lineRule="exact"/>
        <w:ind w:left="538" w:hangingChars="192" w:hanging="538"/>
        <w:jc w:val="both"/>
        <w:rPr>
          <w:rFonts w:ascii="標楷體" w:eastAsia="標楷體" w:hAnsi="標楷體" w:cs="新細明體" w:hint="eastAsia"/>
          <w:bCs/>
          <w:color w:val="202020"/>
          <w:kern w:val="0"/>
          <w:sz w:val="28"/>
          <w:szCs w:val="28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四、參選者就報名日之前二年期間內，具有前條所列環境教育相關優良事蹟者，並無違反環境保護相關法規或自治條例，得於每年</w:t>
      </w:r>
      <w:r w:rsidR="00207FD5" w:rsidRPr="00EC6056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五</w:t>
      </w:r>
      <w:r w:rsidRPr="00EC6056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lastRenderedPageBreak/>
        <w:t>月一日</w:t>
      </w:r>
      <w:r w:rsidRPr="001940EA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至六月三十日</w:t>
      </w: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向本局報名，或由本縣轄內機關、團體推薦報名。參選者當年度僅能選擇一組別參加。</w:t>
      </w:r>
    </w:p>
    <w:p w:rsidR="00207FD5" w:rsidRPr="001940EA" w:rsidRDefault="00207FD5" w:rsidP="00207FD5">
      <w:pPr>
        <w:widowControl/>
        <w:shd w:val="clear" w:color="auto" w:fill="FFFFFF"/>
        <w:spacing w:afterLines="50" w:line="480" w:lineRule="exact"/>
        <w:ind w:left="538" w:hangingChars="192" w:hanging="538"/>
        <w:jc w:val="both"/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202020"/>
          <w:kern w:val="0"/>
          <w:sz w:val="28"/>
          <w:szCs w:val="28"/>
        </w:rPr>
        <w:t xml:space="preserve">       </w:t>
      </w:r>
      <w:r w:rsidRPr="001940EA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自然人向戶籍地或任職所在地之直轄市、縣(市)主管機關報名；機關(構)、事業、學校、法人或非法人團體向登記所在地之直轄市、縣(市)主管機關報名。但直轄市、縣(市)政府所屬機關(構)，應向其直屬直轄市、縣(市)主管機關報名。</w:t>
      </w:r>
    </w:p>
    <w:p w:rsidR="00802B24" w:rsidRPr="001940EA" w:rsidRDefault="00802B24" w:rsidP="00802B24">
      <w:pPr>
        <w:widowControl/>
        <w:shd w:val="clear" w:color="auto" w:fill="FFFFFF"/>
        <w:spacing w:afterLines="50" w:line="480" w:lineRule="exact"/>
        <w:ind w:left="538" w:hangingChars="192" w:hanging="538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1940EA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    已依前條獲個人獎勵項目者，其個人績優事蹟於三年內不得作為同一任職單位其他個人參選使用。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538" w:hangingChars="192" w:hanging="538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五、參選者應檢具以下報名文件：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538" w:hangingChars="192" w:hanging="538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（一）報名表。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538" w:hangingChars="192" w:hanging="538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（二）環境教育相關績效優良事蹟表、證明文件及切結書。</w:t>
      </w:r>
    </w:p>
    <w:p w:rsidR="008041C2" w:rsidRDefault="008041C2" w:rsidP="008041C2">
      <w:pPr>
        <w:widowControl/>
        <w:shd w:val="clear" w:color="auto" w:fill="FFFFFF"/>
        <w:spacing w:afterLines="50" w:line="480" w:lineRule="exact"/>
        <w:ind w:left="720" w:hangingChars="257" w:hanging="720"/>
        <w:jc w:val="both"/>
        <w:rPr>
          <w:rFonts w:ascii="標楷體" w:eastAsia="標楷體" w:hAnsi="標楷體" w:cs="新細明體" w:hint="eastAsia"/>
          <w:bCs/>
          <w:color w:val="FF0000"/>
          <w:kern w:val="0"/>
          <w:sz w:val="28"/>
          <w:szCs w:val="28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（三）</w:t>
      </w:r>
      <w:r w:rsidR="00802B24" w:rsidRPr="001940EA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非自然人之參選者</w:t>
      </w:r>
      <w:r w:rsidR="00802B24" w:rsidRPr="001940EA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依法登記已達</w:t>
      </w:r>
      <w:r w:rsidR="00802B24" w:rsidRPr="00EC605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二年</w:t>
      </w:r>
      <w:r w:rsidR="00802B24" w:rsidRPr="001940EA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以上之證明文件影本</w:t>
      </w:r>
      <w:r w:rsidRPr="001940EA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。</w:t>
      </w:r>
    </w:p>
    <w:p w:rsidR="00802B24" w:rsidRDefault="008041C2" w:rsidP="008041C2">
      <w:pPr>
        <w:widowControl/>
        <w:shd w:val="clear" w:color="auto" w:fill="FFFFFF"/>
        <w:spacing w:afterLines="50" w:line="480" w:lineRule="exact"/>
        <w:ind w:left="538" w:hangingChars="192" w:hanging="538"/>
        <w:jc w:val="both"/>
        <w:rPr>
          <w:rFonts w:ascii="標楷體" w:eastAsia="標楷體" w:hAnsi="標楷體" w:cs="新細明體" w:hint="eastAsia"/>
          <w:bCs/>
          <w:color w:val="202020"/>
          <w:kern w:val="0"/>
          <w:sz w:val="28"/>
          <w:szCs w:val="28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（四）</w:t>
      </w:r>
      <w:r w:rsidR="00802B24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屬學校、機關、公營事業機構或政府捐助基金累計超過百分之五十之財團法人者</w:t>
      </w:r>
      <w:r w:rsidR="00802B24">
        <w:rPr>
          <w:rFonts w:ascii="標楷體" w:eastAsia="標楷體" w:hAnsi="標楷體" w:cs="新細明體" w:hint="eastAsia"/>
          <w:bCs/>
          <w:color w:val="202020"/>
          <w:kern w:val="0"/>
          <w:sz w:val="28"/>
          <w:szCs w:val="28"/>
        </w:rPr>
        <w:t>，其最近二年環境教育計畫及推動成果。</w:t>
      </w:r>
    </w:p>
    <w:p w:rsidR="00802B24" w:rsidRDefault="00802B24" w:rsidP="008041C2">
      <w:pPr>
        <w:widowControl/>
        <w:shd w:val="clear" w:color="auto" w:fill="FFFFFF"/>
        <w:spacing w:afterLines="50" w:line="480" w:lineRule="exact"/>
        <w:ind w:left="538" w:hangingChars="192" w:hanging="538"/>
        <w:jc w:val="both"/>
        <w:rPr>
          <w:rFonts w:ascii="標楷體" w:eastAsia="標楷體" w:hAnsi="標楷體" w:cs="新細明體" w:hint="eastAsia"/>
          <w:bCs/>
          <w:color w:val="202020"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（五</w:t>
      </w: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前二年度無違反環境保護法規或自治條例之切結書或其他證明文件。</w:t>
      </w:r>
    </w:p>
    <w:p w:rsidR="008041C2" w:rsidRPr="00D3362F" w:rsidRDefault="00802B24" w:rsidP="008041C2">
      <w:pPr>
        <w:widowControl/>
        <w:shd w:val="clear" w:color="auto" w:fill="FFFFFF"/>
        <w:spacing w:afterLines="50" w:line="480" w:lineRule="exact"/>
        <w:ind w:left="538" w:hangingChars="192" w:hanging="538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（六</w:t>
      </w: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）</w:t>
      </w:r>
      <w:r w:rsidR="008041C2"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其他經本局指定之文件。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538" w:hangingChars="192" w:hanging="538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六、本局受理報名後，依下列程序審查：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720" w:hangingChars="257" w:hanging="72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（一）初審：每年七月一日至七月十五日進行書面審查及實地訪查，符合資格條件及文件齊備者列入複審資格。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720" w:hangingChars="257" w:hanging="72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（二）複審：每年</w:t>
      </w:r>
      <w:r w:rsidR="00B53BFC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七</w:t>
      </w: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月</w:t>
      </w:r>
      <w:r w:rsidR="00B53BFC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十六</w:t>
      </w: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日至</w:t>
      </w:r>
      <w:r w:rsidR="00B53BFC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七</w:t>
      </w: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月</w:t>
      </w:r>
      <w:r w:rsidR="00B53BFC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三</w:t>
      </w: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十一日辦理各組複審，評選各組參賽者名次。</w:t>
      </w:r>
    </w:p>
    <w:p w:rsidR="008041C2" w:rsidRPr="00D3362F" w:rsidRDefault="00B53BFC" w:rsidP="008041C2">
      <w:pPr>
        <w:widowControl/>
        <w:shd w:val="clear" w:color="auto" w:fill="FFFFFF"/>
        <w:spacing w:afterLines="50" w:line="480" w:lineRule="exact"/>
        <w:ind w:left="720" w:hangingChars="257" w:hanging="72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lastRenderedPageBreak/>
        <w:t>（三）決審：於每年</w:t>
      </w:r>
      <w:r w:rsidRPr="00EC6056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八月十</w:t>
      </w:r>
      <w:r w:rsidR="008041C2" w:rsidRPr="00EC6056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日</w:t>
      </w:r>
      <w:r w:rsidR="008041C2"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前決審出各組名次，第三條第二款及第四款所列獎勵項目至多取三名，其餘各獎勵項目取第一名，代表本縣至中央主管機關參加國家環境教育獎。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538" w:hangingChars="192" w:hanging="538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（四）表揚：於每年</w:t>
      </w:r>
      <w:r w:rsidR="00B53BFC" w:rsidRPr="00EC6056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八月十</w:t>
      </w:r>
      <w:r w:rsidRPr="00EC6056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日</w:t>
      </w: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至十月三十日期間擇日辦理公開表揚。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538" w:hangingChars="192" w:hanging="538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七、前項審查由本府遴聘相關機關（構）、民間團體代表及專家學者五至七人組成評審小組，其中一人為召集人，由本局局長或副局長兼任；學者專家及民間團體代表不得少於委員總人數三分之二；單一性別比例不得少於三分之ㄧ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Chars="186" w:left="446" w:firstLine="545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評選小組應有全體委員過半數之出席始得開會；出席委員過半數之同意始得決議；迴避之委員，不計入全體委員及表決人數；委員應親自出席會議，不得代理。評審小組決審時，得邀請參選者說明其具體事蹟。委員均為無給職，但得依規定支領出席費或交通費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Chars="186" w:left="446" w:firstLine="545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相關評分標準由本局另訂之。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538" w:hangingChars="192" w:hanging="538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八、評審委員有下列情形之ㄧ者，應自行迴避：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538" w:hangingChars="192" w:hanging="538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（一）有行政程序法第三十二條第一款至第四款情形之ㄧ。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538" w:hangingChars="192" w:hanging="538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（二）與參選者有利害關係。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538" w:hangingChars="192" w:hanging="538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九、評審委員有下列情形之ㄧ者，利害關係人得向主辦單位申請迴避：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538" w:hangingChars="192" w:hanging="538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（一）有前條所定之情形而不自行迴避。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="538" w:hangingChars="192" w:hanging="538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（二）有具體事實，足認其進行審查有偏頗之虞。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Chars="186" w:left="446" w:firstLineChars="193" w:firstLine="54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前項申請，應舉其原因及事實，並應為適當之釋明；被申請迴避之評審委員得提出聲復。</w:t>
      </w:r>
    </w:p>
    <w:p w:rsidR="008041C2" w:rsidRPr="00D3362F" w:rsidRDefault="008041C2" w:rsidP="008041C2">
      <w:pPr>
        <w:widowControl/>
        <w:shd w:val="clear" w:color="auto" w:fill="FFFFFF"/>
        <w:spacing w:afterLines="50" w:line="480" w:lineRule="exact"/>
        <w:ind w:leftChars="186" w:left="446" w:firstLineChars="193" w:firstLine="54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bCs/>
          <w:color w:val="202020"/>
          <w:kern w:val="0"/>
          <w:sz w:val="28"/>
          <w:szCs w:val="28"/>
        </w:rPr>
        <w:t>利害關係人於審查期間對於評審委員提出迴避申請，於所舉之原因及事實釋明資料不足以佐證時，評審委員無須迴避。</w:t>
      </w:r>
    </w:p>
    <w:p w:rsidR="008041C2" w:rsidRPr="00D3362F" w:rsidRDefault="008041C2" w:rsidP="008041C2">
      <w:pPr>
        <w:widowControl/>
        <w:shd w:val="clear" w:color="auto" w:fill="FFFFFF"/>
        <w:spacing w:after="50" w:line="480" w:lineRule="exact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color w:val="202020"/>
          <w:kern w:val="0"/>
          <w:sz w:val="28"/>
          <w:szCs w:val="28"/>
        </w:rPr>
        <w:lastRenderedPageBreak/>
        <w:t>十、本要點獎勵內容方式依序如下：</w:t>
      </w:r>
    </w:p>
    <w:p w:rsidR="008041C2" w:rsidRPr="00D3362F" w:rsidRDefault="008041C2" w:rsidP="008041C2">
      <w:pPr>
        <w:widowControl/>
        <w:shd w:val="clear" w:color="auto" w:fill="FFFFFF"/>
        <w:spacing w:after="50" w:line="480" w:lineRule="exact"/>
        <w:ind w:left="700" w:hangingChars="250" w:hanging="70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color w:val="202020"/>
          <w:kern w:val="0"/>
          <w:sz w:val="28"/>
          <w:szCs w:val="28"/>
        </w:rPr>
        <w:t>（一）特優獎：每個獎勵項目一名，共計六名，其中團體、社區及個人各頒給獎座一座及等值獎品；其餘三項獎勵項目各頒給獎座一座。</w:t>
      </w:r>
    </w:p>
    <w:p w:rsidR="008041C2" w:rsidRPr="00D3362F" w:rsidRDefault="008041C2" w:rsidP="008041C2">
      <w:pPr>
        <w:widowControl/>
        <w:shd w:val="clear" w:color="auto" w:fill="FFFFFF"/>
        <w:spacing w:after="50" w:line="480" w:lineRule="exact"/>
        <w:ind w:left="700" w:hangingChars="250" w:hanging="70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color w:val="202020"/>
          <w:kern w:val="0"/>
          <w:sz w:val="28"/>
          <w:szCs w:val="28"/>
        </w:rPr>
        <w:t>（二）優等獎：每個獎勵項目二名，共計十二名，其中團體、社區及個人各頒給獎座一座及獎金；其餘三項獎勵項目各頒給獎座一座。</w:t>
      </w:r>
    </w:p>
    <w:p w:rsidR="008041C2" w:rsidRPr="00D3362F" w:rsidRDefault="008041C2" w:rsidP="008041C2">
      <w:pPr>
        <w:widowControl/>
        <w:shd w:val="clear" w:color="auto" w:fill="FFFFFF"/>
        <w:spacing w:after="50" w:line="480" w:lineRule="exact"/>
        <w:ind w:leftChars="187" w:left="449" w:firstLineChars="187" w:firstLine="524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color w:val="202020"/>
          <w:kern w:val="0"/>
          <w:sz w:val="28"/>
          <w:szCs w:val="28"/>
        </w:rPr>
        <w:t>前項各獎勵項目及獎勵方式如附表所列，如評審結果無適當獎勵對象，該獎勵項目得為減少或從缺。</w:t>
      </w:r>
    </w:p>
    <w:p w:rsidR="008041C2" w:rsidRPr="00D3362F" w:rsidRDefault="008041C2" w:rsidP="008041C2">
      <w:pPr>
        <w:widowControl/>
        <w:shd w:val="clear" w:color="auto" w:fill="FFFFFF"/>
        <w:spacing w:after="50" w:line="480" w:lineRule="exact"/>
        <w:ind w:left="700" w:hangingChars="250" w:hanging="70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color w:val="202020"/>
          <w:kern w:val="0"/>
          <w:sz w:val="28"/>
          <w:szCs w:val="28"/>
        </w:rPr>
        <w:t>十一、獲頒花蓮縣環境教育獎特優及優等獎之機關、學校或任職公職公務機關之個人，由獲獎單位（或該單位上級機關）或所屬機關敘獎；機關、學校獎勵項目特優者，首長（校長）、單位主管及機關承辦人員</w:t>
      </w:r>
      <w:r w:rsidRPr="001940E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記功</w:t>
      </w:r>
      <w:r w:rsidR="001940EA" w:rsidRPr="001940E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</w:t>
      </w:r>
      <w:r w:rsidRPr="001940E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次，優等者各記</w:t>
      </w:r>
      <w:r w:rsidR="001940EA" w:rsidRPr="001940E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嘉獎二</w:t>
      </w:r>
      <w:r w:rsidRPr="001940E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次。</w:t>
      </w:r>
    </w:p>
    <w:p w:rsidR="008041C2" w:rsidRPr="00D3362F" w:rsidRDefault="008041C2" w:rsidP="008041C2">
      <w:pPr>
        <w:widowControl/>
        <w:shd w:val="clear" w:color="auto" w:fill="FFFFFF"/>
        <w:spacing w:after="50" w:line="480" w:lineRule="exact"/>
        <w:ind w:left="700" w:hangingChars="250" w:hanging="70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color w:val="202020"/>
          <w:kern w:val="0"/>
          <w:sz w:val="28"/>
          <w:szCs w:val="28"/>
        </w:rPr>
        <w:t>十二、參選者依國家環境教育獎獎勵要點第十條獲得獎勵後，其再次參選之限制如下：</w:t>
      </w:r>
    </w:p>
    <w:p w:rsidR="008041C2" w:rsidRPr="00D3362F" w:rsidRDefault="008041C2" w:rsidP="008041C2">
      <w:pPr>
        <w:widowControl/>
        <w:shd w:val="clear" w:color="auto" w:fill="FFFFFF"/>
        <w:spacing w:after="50" w:line="480" w:lineRule="exact"/>
        <w:ind w:left="700" w:hangingChars="250" w:hanging="70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color w:val="202020"/>
          <w:kern w:val="0"/>
          <w:sz w:val="28"/>
          <w:szCs w:val="28"/>
        </w:rPr>
        <w:t>（一）獲得特優獎者，自參選年度之次年起三年內不得參選同一獎勵項目。</w:t>
      </w:r>
    </w:p>
    <w:p w:rsidR="008041C2" w:rsidRPr="00D3362F" w:rsidRDefault="008041C2" w:rsidP="008041C2">
      <w:pPr>
        <w:widowControl/>
        <w:shd w:val="clear" w:color="auto" w:fill="FFFFFF"/>
        <w:spacing w:after="50" w:line="480" w:lineRule="exact"/>
        <w:ind w:left="700" w:hangingChars="250" w:hanging="70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color w:val="202020"/>
          <w:kern w:val="0"/>
          <w:sz w:val="28"/>
          <w:szCs w:val="28"/>
        </w:rPr>
        <w:t>（二）獲得優等獎者，得再參加同一獎勵項目特優獎之評選，如未獲選，則不重複頒給優等獎，且自再參選年度之次年起三年內不得參選同一獎勵項目。</w:t>
      </w:r>
    </w:p>
    <w:p w:rsidR="008041C2" w:rsidRPr="00D3362F" w:rsidRDefault="008041C2" w:rsidP="008041C2">
      <w:pPr>
        <w:widowControl/>
        <w:shd w:val="clear" w:color="auto" w:fill="FFFFFF"/>
        <w:spacing w:after="50" w:line="480" w:lineRule="exact"/>
        <w:ind w:left="700" w:hangingChars="250" w:hanging="70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color w:val="202020"/>
          <w:kern w:val="0"/>
          <w:sz w:val="28"/>
          <w:szCs w:val="28"/>
        </w:rPr>
        <w:t>十三、獎勵應以公開儀式頒獎，並透過新聞、網路、觀摩等活動予以公開表揚其環境教育績效優良事蹟。</w:t>
      </w:r>
    </w:p>
    <w:p w:rsidR="008041C2" w:rsidRPr="00D3362F" w:rsidRDefault="008041C2" w:rsidP="008041C2">
      <w:pPr>
        <w:widowControl/>
        <w:shd w:val="clear" w:color="auto" w:fill="FFFFFF"/>
        <w:spacing w:after="50" w:line="480" w:lineRule="exact"/>
        <w:ind w:left="700" w:hangingChars="250" w:hanging="70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color w:val="202020"/>
          <w:kern w:val="0"/>
          <w:sz w:val="28"/>
          <w:szCs w:val="28"/>
        </w:rPr>
        <w:t>十四、依本要點獲獎者，應配合主辦單位辦理相關示範觀摩及宣導活動。</w:t>
      </w:r>
    </w:p>
    <w:p w:rsidR="008041C2" w:rsidRPr="00D3362F" w:rsidRDefault="008041C2" w:rsidP="008041C2">
      <w:pPr>
        <w:widowControl/>
        <w:shd w:val="clear" w:color="auto" w:fill="FFFFFF"/>
        <w:spacing w:after="50" w:line="480" w:lineRule="exact"/>
        <w:ind w:left="700" w:hangingChars="250" w:hanging="70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color w:val="202020"/>
          <w:kern w:val="0"/>
          <w:sz w:val="28"/>
          <w:szCs w:val="28"/>
        </w:rPr>
        <w:t>十五、參選者有下列情形之ㄧ者，應撤銷或廢止獲獎項目，已領獎者，須追繳其獎項及獎品：</w:t>
      </w:r>
    </w:p>
    <w:p w:rsidR="008041C2" w:rsidRPr="00D3362F" w:rsidRDefault="008041C2" w:rsidP="008041C2">
      <w:pPr>
        <w:widowControl/>
        <w:shd w:val="clear" w:color="auto" w:fill="FFFFFF"/>
        <w:spacing w:after="50" w:line="480" w:lineRule="exact"/>
        <w:ind w:left="700" w:hangingChars="250" w:hanging="70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color w:val="202020"/>
          <w:kern w:val="0"/>
          <w:sz w:val="28"/>
          <w:szCs w:val="28"/>
        </w:rPr>
        <w:t>（一）檢送之報名文件虛偽不實。</w:t>
      </w:r>
    </w:p>
    <w:p w:rsidR="008041C2" w:rsidRPr="00D3362F" w:rsidRDefault="008041C2" w:rsidP="008041C2">
      <w:pPr>
        <w:widowControl/>
        <w:shd w:val="clear" w:color="auto" w:fill="FFFFFF"/>
        <w:spacing w:after="50" w:line="480" w:lineRule="exact"/>
        <w:ind w:left="700" w:hangingChars="250" w:hanging="70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color w:val="202020"/>
          <w:kern w:val="0"/>
          <w:sz w:val="28"/>
          <w:szCs w:val="28"/>
        </w:rPr>
        <w:lastRenderedPageBreak/>
        <w:t>（二）自報名至公開表揚期間有違反環境保護法相關規定。</w:t>
      </w:r>
    </w:p>
    <w:p w:rsidR="008041C2" w:rsidRPr="00D3362F" w:rsidRDefault="008041C2" w:rsidP="008041C2">
      <w:pPr>
        <w:widowControl/>
        <w:shd w:val="clear" w:color="auto" w:fill="FFFFFF"/>
        <w:spacing w:after="50" w:line="480" w:lineRule="exact"/>
        <w:ind w:left="700" w:hangingChars="250" w:hanging="70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color w:val="202020"/>
          <w:kern w:val="0"/>
          <w:sz w:val="28"/>
          <w:szCs w:val="28"/>
        </w:rPr>
        <w:t>（三）獲獎後違反環境保護法規或自治條例規定情節重大者。</w:t>
      </w:r>
    </w:p>
    <w:p w:rsidR="008041C2" w:rsidRPr="00D3362F" w:rsidRDefault="008041C2" w:rsidP="008041C2">
      <w:pPr>
        <w:widowControl/>
        <w:shd w:val="clear" w:color="auto" w:fill="FFFFFF"/>
        <w:spacing w:after="50" w:line="480" w:lineRule="exact"/>
        <w:ind w:left="700" w:hangingChars="250" w:hanging="70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color w:val="202020"/>
          <w:kern w:val="0"/>
          <w:sz w:val="28"/>
          <w:szCs w:val="28"/>
        </w:rPr>
        <w:t>十六、依本要點辦理之評審作業、獎勵及相關示範宣導活動所需經費，由花蓮縣環境保護基金（或行政院環境保護署補助款）編列預算支應。</w:t>
      </w:r>
    </w:p>
    <w:p w:rsidR="008041C2" w:rsidRPr="00D3362F" w:rsidRDefault="008041C2" w:rsidP="008041C2">
      <w:pPr>
        <w:widowControl/>
        <w:shd w:val="clear" w:color="auto" w:fill="FFFFFF"/>
        <w:spacing w:after="50" w:line="480" w:lineRule="exact"/>
        <w:ind w:left="700" w:hangingChars="250" w:hanging="70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color w:val="202020"/>
          <w:kern w:val="0"/>
          <w:sz w:val="28"/>
          <w:szCs w:val="28"/>
        </w:rPr>
        <w:t>十七、本要點自發布日施行。</w:t>
      </w:r>
    </w:p>
    <w:p w:rsidR="008041C2" w:rsidRPr="00D3362F" w:rsidRDefault="008041C2" w:rsidP="008041C2">
      <w:pPr>
        <w:widowControl/>
        <w:shd w:val="clear" w:color="auto" w:fill="FFFFFF"/>
        <w:spacing w:line="300" w:lineRule="atLeast"/>
        <w:jc w:val="center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color w:val="202020"/>
          <w:kern w:val="0"/>
          <w:sz w:val="36"/>
          <w:szCs w:val="36"/>
        </w:rPr>
        <w:t>第十條附表  獎勵項目及獎勵方式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68"/>
        <w:gridCol w:w="2160"/>
        <w:gridCol w:w="2255"/>
        <w:gridCol w:w="2245"/>
      </w:tblGrid>
      <w:tr w:rsidR="008041C2" w:rsidRPr="00D3362F" w:rsidTr="008041C2">
        <w:trPr>
          <w:jc w:val="center"/>
        </w:trPr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spacing w:line="520" w:lineRule="exact"/>
              <w:ind w:left="800" w:hanging="560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規   定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說  明</w:t>
            </w:r>
          </w:p>
        </w:tc>
      </w:tr>
      <w:tr w:rsidR="008041C2" w:rsidRPr="00D3362F" w:rsidTr="008041C2">
        <w:trPr>
          <w:jc w:val="center"/>
        </w:trPr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spacing w:line="520" w:lineRule="exact"/>
              <w:ind w:left="800" w:hanging="560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第十條附表  獎勵</w:t>
            </w:r>
            <w:r w:rsidRPr="00D3362F"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6"/>
                <w:szCs w:val="26"/>
              </w:rPr>
              <w:t>項目</w:t>
            </w: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及獎勵方式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C2" w:rsidRPr="00D3362F" w:rsidRDefault="008041C2" w:rsidP="008041C2">
            <w:pPr>
              <w:widowControl/>
              <w:spacing w:line="520" w:lineRule="exact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明訂第三條第一款至第六款獎勵項目，及第十條第一款至第二款之獎勵方式。</w:t>
            </w:r>
          </w:p>
        </w:tc>
      </w:tr>
      <w:tr w:rsidR="008041C2" w:rsidRPr="00D3362F" w:rsidTr="008041C2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spacing w:line="520" w:lineRule="exact"/>
              <w:ind w:left="800" w:hanging="560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獎勵項目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spacing w:line="520" w:lineRule="exact"/>
              <w:ind w:left="800" w:hanging="560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特優獎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spacing w:line="520" w:lineRule="exact"/>
              <w:ind w:left="800" w:hanging="560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優等獎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8041C2" w:rsidRPr="00D3362F" w:rsidTr="008041C2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spacing w:line="400" w:lineRule="exact"/>
              <w:ind w:left="180" w:firstLine="60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第三條第一款</w:t>
            </w:r>
          </w:p>
          <w:p w:rsidR="008041C2" w:rsidRPr="00D3362F" w:rsidRDefault="008041C2" w:rsidP="008041C2">
            <w:pPr>
              <w:widowControl/>
              <w:spacing w:line="400" w:lineRule="exact"/>
              <w:ind w:left="180" w:firstLine="60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（機關、公營事業機構或政府捐助基金累積超過百分之五十之財團法人）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spacing w:line="520" w:lineRule="exact"/>
              <w:ind w:left="800" w:hanging="560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獎座一座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spacing w:line="520" w:lineRule="exact"/>
              <w:ind w:left="800" w:hanging="560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獎座一座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8041C2" w:rsidRPr="00D3362F" w:rsidTr="008041C2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spacing w:line="520" w:lineRule="exact"/>
              <w:ind w:left="800" w:hanging="560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第三條第二款</w:t>
            </w:r>
          </w:p>
          <w:p w:rsidR="008041C2" w:rsidRPr="00D3362F" w:rsidRDefault="008041C2" w:rsidP="008041C2">
            <w:pPr>
              <w:widowControl/>
              <w:spacing w:line="520" w:lineRule="exact"/>
              <w:ind w:left="800" w:hanging="560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（民營事業）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spacing w:line="520" w:lineRule="exact"/>
              <w:ind w:left="800" w:hanging="560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獎座一座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spacing w:line="520" w:lineRule="exact"/>
              <w:ind w:left="800" w:hanging="560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獎座一座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8041C2" w:rsidRPr="00D3362F" w:rsidTr="008041C2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spacing w:line="520" w:lineRule="exact"/>
              <w:ind w:left="800" w:hanging="560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第三條第三款</w:t>
            </w:r>
          </w:p>
          <w:p w:rsidR="008041C2" w:rsidRPr="00D3362F" w:rsidRDefault="008041C2" w:rsidP="008041C2">
            <w:pPr>
              <w:widowControl/>
              <w:spacing w:line="520" w:lineRule="exact"/>
              <w:ind w:left="800" w:hanging="560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（學校）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spacing w:line="520" w:lineRule="exact"/>
              <w:ind w:left="800" w:hanging="560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獎座一座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spacing w:line="520" w:lineRule="exact"/>
              <w:ind w:left="800" w:hanging="560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獎座一座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8041C2" w:rsidRPr="00D3362F" w:rsidTr="008041C2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spacing w:line="520" w:lineRule="exact"/>
              <w:ind w:left="800" w:hanging="560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第三條第四款</w:t>
            </w:r>
          </w:p>
          <w:p w:rsidR="008041C2" w:rsidRPr="00D3362F" w:rsidRDefault="008041C2" w:rsidP="008041C2">
            <w:pPr>
              <w:widowControl/>
              <w:spacing w:line="520" w:lineRule="exact"/>
              <w:ind w:left="800" w:hanging="560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（團體）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spacing w:line="520" w:lineRule="exact"/>
              <w:ind w:left="9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獎座一座及新臺幣一萬元等值獎品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C2" w:rsidRPr="00D3362F" w:rsidRDefault="008041C2" w:rsidP="008041C2">
            <w:pPr>
              <w:widowControl/>
              <w:spacing w:line="520" w:lineRule="exact"/>
              <w:ind w:left="-108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獎座一座及新臺幣五千元等值獎品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8041C2" w:rsidRPr="00D3362F" w:rsidTr="008041C2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spacing w:line="520" w:lineRule="exact"/>
              <w:ind w:left="800" w:hanging="560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第三條第五款</w:t>
            </w:r>
          </w:p>
          <w:p w:rsidR="008041C2" w:rsidRPr="00D3362F" w:rsidRDefault="008041C2" w:rsidP="008041C2">
            <w:pPr>
              <w:widowControl/>
              <w:spacing w:line="520" w:lineRule="exact"/>
              <w:ind w:left="800" w:hanging="560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（社區）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spacing w:line="520" w:lineRule="exact"/>
              <w:ind w:left="9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獎座一座及新臺幣一萬</w:t>
            </w:r>
            <w:r w:rsidRPr="00D3362F"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6"/>
                <w:szCs w:val="26"/>
              </w:rPr>
              <w:t>元</w:t>
            </w: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等值獎品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C2" w:rsidRPr="00D3362F" w:rsidRDefault="008041C2" w:rsidP="008041C2">
            <w:pPr>
              <w:widowControl/>
              <w:spacing w:line="520" w:lineRule="exact"/>
              <w:ind w:left="-108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獎座一座及新臺幣五千元等值獎品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8041C2" w:rsidRPr="00D3362F" w:rsidTr="008041C2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spacing w:line="520" w:lineRule="exact"/>
              <w:ind w:left="800" w:hanging="560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第三條第六款</w:t>
            </w:r>
          </w:p>
          <w:p w:rsidR="008041C2" w:rsidRPr="00D3362F" w:rsidRDefault="008041C2" w:rsidP="008041C2">
            <w:pPr>
              <w:widowControl/>
              <w:spacing w:line="520" w:lineRule="exact"/>
              <w:ind w:left="800" w:hanging="560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（個人）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spacing w:line="520" w:lineRule="exact"/>
              <w:ind w:left="9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t>獎座一座及新臺幣五千元等值獎</w:t>
            </w: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lastRenderedPageBreak/>
              <w:t>品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C2" w:rsidRPr="00D3362F" w:rsidRDefault="008041C2" w:rsidP="008041C2">
            <w:pPr>
              <w:widowControl/>
              <w:spacing w:line="520" w:lineRule="exact"/>
              <w:ind w:left="-108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D3362F"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  <w:lastRenderedPageBreak/>
              <w:t>獎座一座及新臺幣三千元等值獎品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2" w:rsidRPr="00D3362F" w:rsidRDefault="008041C2" w:rsidP="008041C2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</w:tbl>
    <w:p w:rsidR="008041C2" w:rsidRPr="00D3362F" w:rsidRDefault="008041C2" w:rsidP="008041C2">
      <w:pPr>
        <w:widowControl/>
        <w:shd w:val="clear" w:color="auto" w:fill="FFFFFF"/>
        <w:spacing w:line="480" w:lineRule="exact"/>
        <w:ind w:left="700" w:hangingChars="250" w:hanging="700"/>
        <w:jc w:val="both"/>
        <w:rPr>
          <w:rFonts w:ascii="標楷體" w:eastAsia="標楷體" w:hAnsi="標楷體" w:cs="新細明體"/>
          <w:color w:val="202020"/>
          <w:kern w:val="0"/>
          <w:szCs w:val="24"/>
        </w:rPr>
      </w:pPr>
      <w:r w:rsidRPr="00D3362F">
        <w:rPr>
          <w:rFonts w:ascii="標楷體" w:eastAsia="標楷體" w:hAnsi="標楷體" w:cs="新細明體"/>
          <w:color w:val="202020"/>
          <w:kern w:val="0"/>
          <w:sz w:val="28"/>
          <w:szCs w:val="28"/>
        </w:rPr>
        <w:lastRenderedPageBreak/>
        <w:t> </w:t>
      </w:r>
    </w:p>
    <w:p w:rsidR="0023496B" w:rsidRPr="008041C2" w:rsidRDefault="0023496B"/>
    <w:sectPr w:rsidR="0023496B" w:rsidRPr="008041C2" w:rsidSect="0023496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38" w:rsidRDefault="001A3038" w:rsidP="00D3362F">
      <w:r>
        <w:separator/>
      </w:r>
    </w:p>
  </w:endnote>
  <w:endnote w:type="continuationSeparator" w:id="0">
    <w:p w:rsidR="001A3038" w:rsidRDefault="001A3038" w:rsidP="00D3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75" w:rsidRDefault="00711375">
    <w:pPr>
      <w:pStyle w:val="a5"/>
      <w:jc w:val="center"/>
    </w:pPr>
    <w:fldSimple w:instr=" PAGE   \* MERGEFORMAT ">
      <w:r w:rsidR="008F156C" w:rsidRPr="008F156C">
        <w:rPr>
          <w:noProof/>
          <w:lang w:val="zh-TW"/>
        </w:rPr>
        <w:t>4</w:t>
      </w:r>
    </w:fldSimple>
  </w:p>
  <w:p w:rsidR="00711375" w:rsidRDefault="007113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38" w:rsidRDefault="001A3038" w:rsidP="00D3362F">
      <w:r>
        <w:separator/>
      </w:r>
    </w:p>
  </w:footnote>
  <w:footnote w:type="continuationSeparator" w:id="0">
    <w:p w:rsidR="001A3038" w:rsidRDefault="001A3038" w:rsidP="00D33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1C2"/>
    <w:rsid w:val="001940EA"/>
    <w:rsid w:val="001A3038"/>
    <w:rsid w:val="001D7F93"/>
    <w:rsid w:val="00207FD5"/>
    <w:rsid w:val="0023496B"/>
    <w:rsid w:val="002E4ECB"/>
    <w:rsid w:val="006C780B"/>
    <w:rsid w:val="00711375"/>
    <w:rsid w:val="00802B24"/>
    <w:rsid w:val="008041C2"/>
    <w:rsid w:val="008F156C"/>
    <w:rsid w:val="00950EA8"/>
    <w:rsid w:val="00A21130"/>
    <w:rsid w:val="00B53BFC"/>
    <w:rsid w:val="00C32E61"/>
    <w:rsid w:val="00C6157B"/>
    <w:rsid w:val="00CD3EA7"/>
    <w:rsid w:val="00D3362F"/>
    <w:rsid w:val="00DA7BE0"/>
    <w:rsid w:val="00EC6056"/>
    <w:rsid w:val="00FC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6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idden">
    <w:name w:val="hidden"/>
    <w:basedOn w:val="a"/>
    <w:rsid w:val="008041C2"/>
    <w:pPr>
      <w:widowControl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33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3362F"/>
    <w:rPr>
      <w:kern w:val="2"/>
    </w:rPr>
  </w:style>
  <w:style w:type="paragraph" w:styleId="a5">
    <w:name w:val="footer"/>
    <w:basedOn w:val="a"/>
    <w:link w:val="a6"/>
    <w:uiPriority w:val="99"/>
    <w:unhideWhenUsed/>
    <w:rsid w:val="00D33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362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3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80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4662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  <w:divsChild>
                    <w:div w:id="20929218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DEA07-EF8A-4AA0-81AE-A6095D30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user</cp:lastModifiedBy>
  <cp:revision>2</cp:revision>
  <cp:lastPrinted>2017-02-08T01:42:00Z</cp:lastPrinted>
  <dcterms:created xsi:type="dcterms:W3CDTF">2017-02-22T07:32:00Z</dcterms:created>
  <dcterms:modified xsi:type="dcterms:W3CDTF">2017-02-22T07:32:00Z</dcterms:modified>
</cp:coreProperties>
</file>