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2B" w:rsidRPr="000331D9" w:rsidRDefault="00E90D2B" w:rsidP="00165176">
      <w:pPr>
        <w:spacing w:beforeLines="0" w:afterLines="50" w:line="500" w:lineRule="exact"/>
        <w:jc w:val="center"/>
        <w:rPr>
          <w:rFonts w:hAnsi="標楷體"/>
          <w:b/>
          <w:sz w:val="32"/>
          <w:szCs w:val="32"/>
        </w:rPr>
      </w:pPr>
      <w:r w:rsidRPr="000331D9">
        <w:rPr>
          <w:rFonts w:hAnsi="標楷體" w:hint="eastAsia"/>
          <w:b/>
          <w:sz w:val="32"/>
          <w:szCs w:val="32"/>
        </w:rPr>
        <w:t>辦理溯溪活動應注意事項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bookmarkStart w:id="0" w:name="_Toc383267505"/>
      <w:r w:rsidRPr="000331D9">
        <w:rPr>
          <w:rFonts w:hAnsi="標楷體"/>
          <w:szCs w:val="28"/>
        </w:rPr>
        <w:t>教育部</w:t>
      </w:r>
      <w:r w:rsidR="00213C0A">
        <w:rPr>
          <w:rFonts w:hAnsi="標楷體" w:hint="eastAsia"/>
          <w:szCs w:val="28"/>
        </w:rPr>
        <w:t>體育署</w:t>
      </w:r>
      <w:r w:rsidRPr="000331D9">
        <w:rPr>
          <w:rFonts w:hAnsi="標楷體" w:hint="eastAsia"/>
          <w:szCs w:val="28"/>
        </w:rPr>
        <w:t>為維護溯溪活動參與者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以下簡稱參與者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之安全，並保障其權益，特訂定本注意事項</w:t>
      </w:r>
      <w:r w:rsidRPr="000331D9">
        <w:rPr>
          <w:rFonts w:hAnsi="標楷體"/>
          <w:szCs w:val="28"/>
        </w:rPr>
        <w:t>。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本注意事項所稱溯溪活動，指由各級政府、學校、體育運動團體</w:t>
      </w:r>
      <w:r w:rsidR="000331D9">
        <w:rPr>
          <w:rFonts w:hAnsi="標楷體" w:hint="eastAsia"/>
          <w:szCs w:val="28"/>
        </w:rPr>
        <w:t>、</w:t>
      </w:r>
      <w:r w:rsidRPr="000331D9">
        <w:rPr>
          <w:rFonts w:hAnsi="標楷體" w:hint="eastAsia"/>
          <w:szCs w:val="28"/>
        </w:rPr>
        <w:t>法人</w:t>
      </w:r>
      <w:r w:rsidR="000331D9">
        <w:rPr>
          <w:rFonts w:hAnsi="標楷體" w:hint="eastAsia"/>
          <w:szCs w:val="28"/>
        </w:rPr>
        <w:t>、商號或其他</w:t>
      </w:r>
      <w:r w:rsidRPr="000331D9">
        <w:rPr>
          <w:rFonts w:hAnsi="標楷體" w:hint="eastAsia"/>
          <w:szCs w:val="28"/>
        </w:rPr>
        <w:t>團體</w:t>
      </w:r>
      <w:r w:rsidR="000331D9" w:rsidRPr="000331D9">
        <w:rPr>
          <w:rFonts w:hAnsi="標楷體" w:hint="eastAsia"/>
          <w:szCs w:val="28"/>
        </w:rPr>
        <w:t xml:space="preserve"> 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以下簡稱主辦單位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所辦理</w:t>
      </w:r>
      <w:r w:rsidR="00B11F2C">
        <w:rPr>
          <w:rFonts w:ascii="Arial" w:hAnsi="Arial" w:cs="Arial"/>
          <w:shd w:val="clear" w:color="auto" w:fill="FFFFFF"/>
        </w:rPr>
        <w:t>沿</w:t>
      </w:r>
      <w:r w:rsidRPr="000331D9">
        <w:rPr>
          <w:rFonts w:ascii="Arial" w:hAnsi="Arial" w:cs="Arial" w:hint="eastAsia"/>
          <w:shd w:val="clear" w:color="auto" w:fill="FFFFFF"/>
        </w:rPr>
        <w:t>河川</w:t>
      </w:r>
      <w:r w:rsidR="000331D9">
        <w:rPr>
          <w:rFonts w:ascii="Arial" w:hAnsi="Arial" w:cs="Arial" w:hint="eastAsia"/>
          <w:shd w:val="clear" w:color="auto" w:fill="FFFFFF"/>
        </w:rPr>
        <w:t>、</w:t>
      </w:r>
      <w:r w:rsidRPr="000331D9">
        <w:rPr>
          <w:rFonts w:ascii="Arial" w:hAnsi="Arial" w:cs="Arial"/>
          <w:shd w:val="clear" w:color="auto" w:fill="FFFFFF"/>
        </w:rPr>
        <w:t>溪</w:t>
      </w:r>
      <w:r w:rsidRPr="000331D9">
        <w:rPr>
          <w:rFonts w:ascii="Arial" w:hAnsi="Arial" w:cs="Arial" w:hint="eastAsia"/>
          <w:shd w:val="clear" w:color="auto" w:fill="FFFFFF"/>
        </w:rPr>
        <w:t>(</w:t>
      </w:r>
      <w:r w:rsidR="000331D9">
        <w:rPr>
          <w:rFonts w:ascii="Arial" w:hAnsi="Arial" w:cs="Arial" w:hint="eastAsia"/>
          <w:shd w:val="clear" w:color="auto" w:fill="FFFFFF"/>
        </w:rPr>
        <w:t>谷</w:t>
      </w:r>
      <w:r w:rsidRPr="000331D9">
        <w:rPr>
          <w:rFonts w:ascii="Arial" w:hAnsi="Arial" w:cs="Arial" w:hint="eastAsia"/>
          <w:shd w:val="clear" w:color="auto" w:fill="FFFFFF"/>
        </w:rPr>
        <w:t>)</w:t>
      </w:r>
      <w:r w:rsidRPr="000331D9">
        <w:rPr>
          <w:rFonts w:ascii="Arial" w:hAnsi="Arial" w:cs="Arial" w:hint="eastAsia"/>
          <w:shd w:val="clear" w:color="auto" w:fill="FFFFFF"/>
        </w:rPr>
        <w:t>等</w:t>
      </w:r>
      <w:r w:rsidR="0083741F" w:rsidRPr="000331D9">
        <w:rPr>
          <w:rFonts w:ascii="Arial" w:hAnsi="Arial" w:cs="Arial" w:hint="eastAsia"/>
          <w:shd w:val="clear" w:color="auto" w:fill="FFFFFF"/>
        </w:rPr>
        <w:t>水域及鄰近區域</w:t>
      </w:r>
      <w:r w:rsidR="000331D9">
        <w:rPr>
          <w:rFonts w:ascii="Arial" w:hAnsi="Arial" w:cs="Arial" w:hint="eastAsia"/>
          <w:shd w:val="clear" w:color="auto" w:fill="FFFFFF"/>
        </w:rPr>
        <w:t>溯行</w:t>
      </w:r>
      <w:r w:rsidRPr="000331D9">
        <w:rPr>
          <w:rFonts w:ascii="Arial" w:hAnsi="Arial" w:cs="Arial"/>
          <w:shd w:val="clear" w:color="auto" w:fill="FFFFFF"/>
        </w:rPr>
        <w:t>，</w:t>
      </w:r>
      <w:r w:rsidR="0083741F" w:rsidRPr="000331D9">
        <w:rPr>
          <w:rFonts w:ascii="Arial" w:hAnsi="Arial" w:cs="Arial" w:hint="eastAsia"/>
          <w:shd w:val="clear" w:color="auto" w:fill="FFFFFF"/>
        </w:rPr>
        <w:t>或視</w:t>
      </w:r>
      <w:r w:rsidRPr="000331D9">
        <w:rPr>
          <w:rFonts w:ascii="Arial" w:hAnsi="Arial" w:cs="Arial"/>
          <w:shd w:val="clear" w:color="auto" w:fill="FFFFFF"/>
        </w:rPr>
        <w:t>地形</w:t>
      </w:r>
      <w:r w:rsidRPr="000331D9">
        <w:rPr>
          <w:rFonts w:ascii="Arial" w:hAnsi="Arial" w:cs="Arial" w:hint="eastAsia"/>
          <w:shd w:val="clear" w:color="auto" w:fill="FFFFFF"/>
        </w:rPr>
        <w:t>需要</w:t>
      </w:r>
      <w:r w:rsidRPr="000331D9">
        <w:rPr>
          <w:rFonts w:ascii="Arial" w:hAnsi="Arial" w:cs="Arial"/>
          <w:shd w:val="clear" w:color="auto" w:fill="FFFFFF"/>
        </w:rPr>
        <w:t>而進行</w:t>
      </w:r>
      <w:r w:rsidRPr="000331D9">
        <w:rPr>
          <w:rFonts w:ascii="Arial" w:hAnsi="Arial" w:cs="Arial" w:hint="eastAsia"/>
          <w:shd w:val="clear" w:color="auto" w:fill="FFFFFF"/>
        </w:rPr>
        <w:t>部分</w:t>
      </w:r>
      <w:r w:rsidRPr="000331D9">
        <w:rPr>
          <w:rFonts w:ascii="Arial" w:hAnsi="Arial" w:cs="Arial"/>
          <w:shd w:val="clear" w:color="auto" w:fill="FFFFFF"/>
        </w:rPr>
        <w:t>技術性攀登</w:t>
      </w:r>
      <w:r w:rsidR="00FA2820" w:rsidRPr="000331D9">
        <w:rPr>
          <w:rFonts w:ascii="Arial" w:hAnsi="Arial" w:cs="Arial" w:hint="eastAsia"/>
          <w:shd w:val="clear" w:color="auto" w:fill="FFFFFF"/>
        </w:rPr>
        <w:t>或垂降</w:t>
      </w:r>
      <w:r w:rsidR="0083741F" w:rsidRPr="000331D9">
        <w:rPr>
          <w:rFonts w:ascii="Arial" w:hAnsi="Arial" w:cs="Arial" w:hint="eastAsia"/>
          <w:shd w:val="clear" w:color="auto" w:fill="FFFFFF"/>
        </w:rPr>
        <w:t>之複合性活動</w:t>
      </w:r>
      <w:r w:rsidRPr="000331D9">
        <w:rPr>
          <w:rFonts w:ascii="微軟正黑體" w:eastAsia="微軟正黑體" w:hAnsi="微軟正黑體" w:hint="eastAsia"/>
          <w:szCs w:val="28"/>
        </w:rPr>
        <w:t>。</w:t>
      </w:r>
    </w:p>
    <w:p w:rsidR="007C3AE2" w:rsidRDefault="00E90D2B" w:rsidP="007C3AE2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/>
          <w:szCs w:val="28"/>
        </w:rPr>
        <w:t>主辦單位</w:t>
      </w:r>
      <w:r w:rsidRPr="000331D9">
        <w:rPr>
          <w:rFonts w:hAnsi="標楷體" w:hint="eastAsia"/>
          <w:szCs w:val="28"/>
        </w:rPr>
        <w:t>辦理溯溪活動</w:t>
      </w:r>
      <w:r w:rsidR="007C3AE2">
        <w:rPr>
          <w:rFonts w:hAnsi="標楷體" w:hint="eastAsia"/>
          <w:szCs w:val="28"/>
        </w:rPr>
        <w:t>前</w:t>
      </w:r>
      <w:r w:rsidR="00B11F2C">
        <w:rPr>
          <w:rFonts w:hAnsi="標楷體" w:hint="eastAsia"/>
          <w:szCs w:val="28"/>
        </w:rPr>
        <w:t>，</w:t>
      </w:r>
      <w:r w:rsidR="007C3AE2">
        <w:rPr>
          <w:rFonts w:hint="eastAsia"/>
        </w:rPr>
        <w:t>應檢具實施計畫，報場域、河川</w:t>
      </w:r>
      <w:r w:rsidR="007C3AE2">
        <w:rPr>
          <w:rFonts w:hint="eastAsia"/>
        </w:rPr>
        <w:t>(</w:t>
      </w:r>
      <w:r w:rsidR="007C3AE2">
        <w:rPr>
          <w:rFonts w:hint="eastAsia"/>
        </w:rPr>
        <w:t>溪</w:t>
      </w:r>
      <w:r w:rsidR="007C3AE2">
        <w:rPr>
          <w:rFonts w:hint="eastAsia"/>
        </w:rPr>
        <w:t>)</w:t>
      </w:r>
      <w:r w:rsidR="007C3AE2">
        <w:rPr>
          <w:rFonts w:hint="eastAsia"/>
        </w:rPr>
        <w:t>或山之主管或管理機關備查後，始得為之</w:t>
      </w:r>
      <w:r w:rsidR="007C3AE2">
        <w:rPr>
          <w:rFonts w:hAnsi="標楷體" w:hint="eastAsia"/>
          <w:szCs w:val="28"/>
        </w:rPr>
        <w:t>。</w:t>
      </w:r>
    </w:p>
    <w:p w:rsidR="009E0482" w:rsidRPr="007C3AE2" w:rsidRDefault="007C3AE2" w:rsidP="007C3AE2">
      <w:pPr>
        <w:widowControl w:val="0"/>
        <w:spacing w:beforeLines="0" w:line="440" w:lineRule="exact"/>
        <w:ind w:left="601" w:firstLineChars="200" w:firstLine="560"/>
        <w:jc w:val="both"/>
        <w:rPr>
          <w:rFonts w:hAnsi="標楷體"/>
          <w:szCs w:val="28"/>
        </w:rPr>
      </w:pPr>
      <w:r>
        <w:rPr>
          <w:rFonts w:hint="eastAsia"/>
        </w:rPr>
        <w:t>前項實施計畫，其內容應</w:t>
      </w:r>
      <w:r w:rsidR="00E90D2B" w:rsidRPr="007C3AE2">
        <w:rPr>
          <w:rFonts w:hAnsi="標楷體" w:hint="eastAsia"/>
          <w:szCs w:val="28"/>
        </w:rPr>
        <w:t>包括</w:t>
      </w:r>
      <w:r w:rsidR="00FA2820" w:rsidRPr="007C3AE2">
        <w:rPr>
          <w:rFonts w:hAnsi="標楷體" w:hint="eastAsia"/>
          <w:szCs w:val="28"/>
        </w:rPr>
        <w:t>活動</w:t>
      </w:r>
      <w:r w:rsidR="00D651AC" w:rsidRPr="007C3AE2">
        <w:rPr>
          <w:rFonts w:hAnsi="標楷體" w:hint="eastAsia"/>
          <w:szCs w:val="28"/>
        </w:rPr>
        <w:t>計</w:t>
      </w:r>
      <w:r w:rsidR="008F3538" w:rsidRPr="007C3AE2">
        <w:rPr>
          <w:rFonts w:hAnsi="標楷體" w:hint="eastAsia"/>
          <w:szCs w:val="28"/>
        </w:rPr>
        <w:t>畫</w:t>
      </w:r>
      <w:r w:rsidR="009E0482" w:rsidRPr="007C3AE2">
        <w:rPr>
          <w:rFonts w:hAnsi="標楷體" w:hint="eastAsia"/>
          <w:szCs w:val="28"/>
        </w:rPr>
        <w:t>、參與者資格</w:t>
      </w:r>
      <w:r>
        <w:rPr>
          <w:rFonts w:hAnsi="標楷體" w:hint="eastAsia"/>
          <w:szCs w:val="28"/>
        </w:rPr>
        <w:t>、</w:t>
      </w:r>
      <w:r w:rsidRPr="000331D9">
        <w:rPr>
          <w:rFonts w:hAnsi="標楷體" w:hint="eastAsia"/>
          <w:szCs w:val="28"/>
        </w:rPr>
        <w:t>路線圖及路線說明</w:t>
      </w:r>
      <w:r w:rsidR="009E0482" w:rsidRPr="007C3AE2">
        <w:rPr>
          <w:rFonts w:hAnsi="標楷體" w:hint="eastAsia"/>
          <w:szCs w:val="28"/>
        </w:rPr>
        <w:t>、</w:t>
      </w:r>
      <w:r w:rsidR="00D651AC" w:rsidRPr="007C3AE2">
        <w:rPr>
          <w:rFonts w:hAnsi="標楷體" w:hint="eastAsia"/>
          <w:szCs w:val="28"/>
        </w:rPr>
        <w:t>人數限制</w:t>
      </w:r>
      <w:r w:rsidR="009E0482" w:rsidRPr="007C3AE2">
        <w:rPr>
          <w:rFonts w:hAnsi="標楷體" w:hint="eastAsia"/>
          <w:szCs w:val="28"/>
        </w:rPr>
        <w:t>、教練或其他指導人員人數、</w:t>
      </w:r>
      <w:r>
        <w:rPr>
          <w:rFonts w:hAnsi="標楷體" w:hint="eastAsia"/>
          <w:szCs w:val="28"/>
        </w:rPr>
        <w:t>路線圖及路線說明</w:t>
      </w:r>
      <w:r w:rsidR="00FA2820" w:rsidRPr="007C3AE2">
        <w:rPr>
          <w:rFonts w:hAnsi="標楷體" w:hint="eastAsia"/>
          <w:szCs w:val="28"/>
        </w:rPr>
        <w:t>、</w:t>
      </w:r>
      <w:r w:rsidR="00D651AC" w:rsidRPr="007C3AE2">
        <w:rPr>
          <w:rFonts w:hAnsi="標楷體"/>
          <w:szCs w:val="28"/>
        </w:rPr>
        <w:t>訓練</w:t>
      </w:r>
      <w:r w:rsidR="008F3538" w:rsidRPr="007C3AE2">
        <w:rPr>
          <w:rFonts w:hAnsi="標楷體" w:hint="eastAsia"/>
          <w:szCs w:val="28"/>
        </w:rPr>
        <w:t>計畫或課表</w:t>
      </w:r>
      <w:r w:rsidR="00D651AC" w:rsidRPr="007C3AE2">
        <w:rPr>
          <w:rFonts w:hAnsi="標楷體" w:hint="eastAsia"/>
          <w:szCs w:val="28"/>
        </w:rPr>
        <w:t>、活動</w:t>
      </w:r>
      <w:r w:rsidR="00FA2820" w:rsidRPr="007C3AE2">
        <w:rPr>
          <w:rFonts w:hAnsi="標楷體" w:hint="eastAsia"/>
          <w:szCs w:val="28"/>
        </w:rPr>
        <w:t>裝備</w:t>
      </w:r>
      <w:r w:rsidR="008F3538" w:rsidRPr="007C3AE2">
        <w:rPr>
          <w:rFonts w:hAnsi="標楷體" w:hint="eastAsia"/>
          <w:szCs w:val="28"/>
        </w:rPr>
        <w:t>表</w:t>
      </w:r>
      <w:r w:rsidR="00FA2820" w:rsidRPr="007C3AE2">
        <w:rPr>
          <w:rFonts w:hAnsi="標楷體"/>
          <w:szCs w:val="28"/>
        </w:rPr>
        <w:t>、</w:t>
      </w:r>
      <w:r w:rsidR="00FA2820" w:rsidRPr="007C3AE2">
        <w:rPr>
          <w:rFonts w:hAnsi="標楷體" w:hint="eastAsia"/>
          <w:szCs w:val="28"/>
        </w:rPr>
        <w:t>安全措施</w:t>
      </w:r>
      <w:r w:rsidR="00FA2820" w:rsidRPr="007C3AE2">
        <w:rPr>
          <w:rFonts w:hAnsi="標楷體"/>
          <w:szCs w:val="28"/>
        </w:rPr>
        <w:t>、</w:t>
      </w:r>
      <w:r w:rsidR="00FA2820" w:rsidRPr="007C3AE2">
        <w:rPr>
          <w:rFonts w:hAnsi="標楷體" w:hint="eastAsia"/>
          <w:szCs w:val="28"/>
        </w:rPr>
        <w:t>醫療救護</w:t>
      </w:r>
      <w:r w:rsidR="00D651AC" w:rsidRPr="007C3AE2">
        <w:rPr>
          <w:rFonts w:hAnsi="標楷體" w:hint="eastAsia"/>
          <w:szCs w:val="28"/>
        </w:rPr>
        <w:t>、</w:t>
      </w:r>
      <w:r w:rsidR="00FA2820" w:rsidRPr="007C3AE2">
        <w:rPr>
          <w:rFonts w:hAnsi="標楷體"/>
          <w:szCs w:val="28"/>
        </w:rPr>
        <w:t>環境氣候</w:t>
      </w:r>
      <w:r w:rsidR="00D651AC" w:rsidRPr="007C3AE2">
        <w:rPr>
          <w:rFonts w:hAnsi="標楷體" w:hint="eastAsia"/>
          <w:szCs w:val="28"/>
        </w:rPr>
        <w:t>資訊及</w:t>
      </w:r>
      <w:r w:rsidR="008F3538" w:rsidRPr="007C3AE2">
        <w:rPr>
          <w:rFonts w:hAnsi="標楷體" w:hint="eastAsia"/>
          <w:szCs w:val="28"/>
        </w:rPr>
        <w:t>緊急應變</w:t>
      </w:r>
      <w:r w:rsidR="00FA2820" w:rsidRPr="007C3AE2">
        <w:rPr>
          <w:rFonts w:hAnsi="標楷體" w:hint="eastAsia"/>
          <w:szCs w:val="28"/>
        </w:rPr>
        <w:t>等</w:t>
      </w:r>
      <w:r w:rsidR="009E0482" w:rsidRPr="007C3AE2">
        <w:rPr>
          <w:rFonts w:hAnsi="標楷體" w:hint="eastAsia"/>
          <w:szCs w:val="28"/>
        </w:rPr>
        <w:t>資料</w:t>
      </w:r>
      <w:r w:rsidR="009E0482" w:rsidRPr="007C3AE2">
        <w:rPr>
          <w:rFonts w:ascii="標楷體" w:hAnsi="標楷體" w:hint="eastAsia"/>
          <w:szCs w:val="28"/>
        </w:rPr>
        <w:t>。</w:t>
      </w:r>
    </w:p>
    <w:p w:rsidR="00E90D2B" w:rsidRPr="000331D9" w:rsidRDefault="007C3AE2" w:rsidP="009E0482">
      <w:pPr>
        <w:widowControl w:val="0"/>
        <w:spacing w:beforeLines="0" w:line="440" w:lineRule="exact"/>
        <w:ind w:left="601" w:firstLineChars="200" w:firstLine="56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第一項</w:t>
      </w:r>
      <w:r w:rsidR="009D78AE">
        <w:rPr>
          <w:rFonts w:hAnsi="標楷體" w:hint="eastAsia"/>
          <w:szCs w:val="28"/>
        </w:rPr>
        <w:t>實施計畫之內容及主管或管理機關之備查文件影本，應於主辦單位</w:t>
      </w:r>
      <w:r>
        <w:rPr>
          <w:rFonts w:hAnsi="標楷體" w:hint="eastAsia"/>
          <w:szCs w:val="28"/>
        </w:rPr>
        <w:t>之</w:t>
      </w:r>
      <w:r w:rsidR="009D78AE">
        <w:rPr>
          <w:rFonts w:hAnsi="標楷體" w:hint="eastAsia"/>
          <w:szCs w:val="28"/>
        </w:rPr>
        <w:t>網頁公告。</w:t>
      </w:r>
    </w:p>
    <w:p w:rsidR="00E90D2B" w:rsidRPr="000331D9" w:rsidRDefault="00C81D60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溯溪活動</w:t>
      </w:r>
      <w:r w:rsidR="009D78AE">
        <w:rPr>
          <w:rFonts w:hAnsi="標楷體" w:hint="eastAsia"/>
          <w:szCs w:val="28"/>
        </w:rPr>
        <w:t>之主辦單位及參與者</w:t>
      </w:r>
      <w:r w:rsidR="00E90D2B" w:rsidRPr="000331D9">
        <w:rPr>
          <w:rFonts w:hAnsi="標楷體" w:hint="eastAsia"/>
          <w:szCs w:val="28"/>
        </w:rPr>
        <w:t>，應遵行下列事項</w:t>
      </w:r>
      <w:r w:rsidR="00E90D2B" w:rsidRPr="000331D9">
        <w:rPr>
          <w:rFonts w:hAnsi="標楷體" w:hint="eastAsia"/>
          <w:szCs w:val="28"/>
        </w:rPr>
        <w:t>:</w:t>
      </w:r>
    </w:p>
    <w:p w:rsidR="00B11F2C" w:rsidRDefault="00E90D2B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參與者報名時，主辦單位</w:t>
      </w:r>
      <w:r w:rsidR="004629DA" w:rsidRPr="000331D9">
        <w:rPr>
          <w:rFonts w:hint="eastAsia"/>
        </w:rPr>
        <w:t>應主動告知溯溪活動</w:t>
      </w:r>
      <w:r w:rsidR="004629DA" w:rsidRPr="000331D9">
        <w:rPr>
          <w:rFonts w:cs="標楷體" w:hint="eastAsia"/>
        </w:rPr>
        <w:t>風險，並</w:t>
      </w:r>
      <w:r w:rsidR="007C3AE2">
        <w:rPr>
          <w:rFonts w:hAnsi="標楷體" w:hint="eastAsia"/>
          <w:szCs w:val="28"/>
        </w:rPr>
        <w:t>請參與者</w:t>
      </w:r>
      <w:r w:rsidR="008F3538" w:rsidRPr="000331D9">
        <w:rPr>
          <w:rFonts w:hAnsi="標楷體" w:hint="eastAsia"/>
          <w:szCs w:val="28"/>
        </w:rPr>
        <w:t>填具</w:t>
      </w:r>
      <w:r w:rsidR="004629DA" w:rsidRPr="000331D9">
        <w:rPr>
          <w:rFonts w:hAnsi="標楷體" w:hint="eastAsia"/>
          <w:szCs w:val="28"/>
        </w:rPr>
        <w:t>自願參</w:t>
      </w:r>
      <w:r w:rsidR="004629DA" w:rsidRPr="000331D9">
        <w:rPr>
          <w:rFonts w:ascii="標楷體" w:hAnsi="標楷體" w:hint="eastAsia"/>
          <w:szCs w:val="28"/>
        </w:rPr>
        <w:t>與活動</w:t>
      </w:r>
      <w:r w:rsidR="007C3AE2">
        <w:rPr>
          <w:rFonts w:hAnsi="標楷體" w:hint="eastAsia"/>
          <w:szCs w:val="28"/>
        </w:rPr>
        <w:t>同意書</w:t>
      </w:r>
      <w:r w:rsidR="004629DA" w:rsidRPr="000331D9">
        <w:rPr>
          <w:rFonts w:cs="標楷體" w:hint="eastAsia"/>
        </w:rPr>
        <w:t>；</w:t>
      </w:r>
      <w:r w:rsidR="004629DA" w:rsidRPr="000331D9">
        <w:rPr>
          <w:rFonts w:hAnsi="標楷體" w:hint="eastAsia"/>
          <w:szCs w:val="28"/>
        </w:rPr>
        <w:t>主辦單位得</w:t>
      </w:r>
      <w:r w:rsidR="007C3AE2">
        <w:rPr>
          <w:rFonts w:hAnsi="標楷體" w:hint="eastAsia"/>
          <w:szCs w:val="28"/>
        </w:rPr>
        <w:t>請</w:t>
      </w:r>
      <w:r w:rsidR="00D651AC" w:rsidRPr="000331D9">
        <w:rPr>
          <w:rFonts w:hAnsi="標楷體" w:hint="eastAsia"/>
          <w:szCs w:val="28"/>
        </w:rPr>
        <w:t>參與者</w:t>
      </w:r>
      <w:r w:rsidR="00C81D60" w:rsidRPr="000331D9">
        <w:rPr>
          <w:rFonts w:hint="eastAsia"/>
        </w:rPr>
        <w:t>檢具登山</w:t>
      </w:r>
      <w:r w:rsidR="005C7C10" w:rsidRPr="000331D9">
        <w:rPr>
          <w:rFonts w:hint="eastAsia"/>
        </w:rPr>
        <w:t>能力或健</w:t>
      </w:r>
      <w:r w:rsidR="00D651AC" w:rsidRPr="000331D9">
        <w:rPr>
          <w:rFonts w:hint="eastAsia"/>
        </w:rPr>
        <w:t>康</w:t>
      </w:r>
      <w:r w:rsidR="005C7C10" w:rsidRPr="000331D9">
        <w:rPr>
          <w:rFonts w:hint="eastAsia"/>
        </w:rPr>
        <w:t>之相關證明文件</w:t>
      </w:r>
      <w:r w:rsidR="004629DA" w:rsidRPr="000331D9">
        <w:rPr>
          <w:rFonts w:hint="eastAsia"/>
        </w:rPr>
        <w:t>，</w:t>
      </w:r>
      <w:r w:rsidR="005C7C10" w:rsidRPr="000331D9">
        <w:rPr>
          <w:rFonts w:hint="eastAsia"/>
        </w:rPr>
        <w:t>俾利主辦單位</w:t>
      </w:r>
      <w:r w:rsidR="00346C95">
        <w:rPr>
          <w:rFonts w:hint="eastAsia"/>
        </w:rPr>
        <w:t>考量是否接受報名作業</w:t>
      </w:r>
      <w:r w:rsidR="00F3702A" w:rsidRPr="000331D9">
        <w:rPr>
          <w:rFonts w:hint="eastAsia"/>
        </w:rPr>
        <w:t>；</w:t>
      </w:r>
      <w:r w:rsidR="00F3702A" w:rsidRPr="000331D9">
        <w:rPr>
          <w:rFonts w:hint="eastAsia"/>
          <w:szCs w:val="28"/>
        </w:rPr>
        <w:t>未滿二十歲</w:t>
      </w:r>
      <w:r w:rsidR="00D651AC" w:rsidRPr="000331D9">
        <w:rPr>
          <w:rFonts w:hint="eastAsia"/>
          <w:szCs w:val="28"/>
        </w:rPr>
        <w:t>之參與者</w:t>
      </w:r>
      <w:r w:rsidR="009D78AE">
        <w:rPr>
          <w:rFonts w:hint="eastAsia"/>
          <w:szCs w:val="28"/>
        </w:rPr>
        <w:t>，</w:t>
      </w:r>
      <w:r w:rsidR="001B767C">
        <w:rPr>
          <w:rFonts w:hint="eastAsia"/>
          <w:szCs w:val="28"/>
        </w:rPr>
        <w:t>並</w:t>
      </w:r>
      <w:r w:rsidR="00F3702A" w:rsidRPr="000331D9">
        <w:rPr>
          <w:rFonts w:hint="eastAsia"/>
          <w:szCs w:val="28"/>
        </w:rPr>
        <w:t>應</w:t>
      </w:r>
      <w:r w:rsidR="008F3538" w:rsidRPr="000331D9">
        <w:rPr>
          <w:rFonts w:hint="eastAsia"/>
          <w:szCs w:val="28"/>
        </w:rPr>
        <w:t>取</w:t>
      </w:r>
      <w:r w:rsidR="00F3702A" w:rsidRPr="000331D9">
        <w:rPr>
          <w:rFonts w:hint="eastAsia"/>
          <w:szCs w:val="28"/>
        </w:rPr>
        <w:t>得法定代理人之書面同意</w:t>
      </w:r>
      <w:r w:rsidR="005C7C10" w:rsidRPr="000331D9">
        <w:rPr>
          <w:rFonts w:hint="eastAsia"/>
        </w:rPr>
        <w:t>。</w:t>
      </w:r>
    </w:p>
    <w:p w:rsidR="00B11F2C" w:rsidRPr="00B11F2C" w:rsidRDefault="00B11F2C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B11F2C">
        <w:rPr>
          <w:rFonts w:hAnsi="標楷體" w:hint="eastAsia"/>
          <w:szCs w:val="28"/>
        </w:rPr>
        <w:t>參與者於溯溪活動進行中，應於教練或指導人員指定之路線範圍內行走，教練或指導人員並應隨時注意參與者之活動情形，不宜有落單或單獨行走其他路線之情事。</w:t>
      </w:r>
    </w:p>
    <w:p w:rsidR="005C7C10" w:rsidRPr="000331D9" w:rsidRDefault="005C7C10" w:rsidP="00E90D2B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主辦單位應於活動</w:t>
      </w:r>
      <w:r w:rsidR="009D78AE">
        <w:rPr>
          <w:rFonts w:hAnsi="標楷體" w:hint="eastAsia"/>
          <w:szCs w:val="28"/>
        </w:rPr>
        <w:t>當日</w:t>
      </w:r>
      <w:r w:rsidR="005260F2">
        <w:rPr>
          <w:rFonts w:hAnsi="標楷體" w:hint="eastAsia"/>
          <w:szCs w:val="28"/>
        </w:rPr>
        <w:t>之</w:t>
      </w:r>
      <w:r w:rsidR="001B767C">
        <w:rPr>
          <w:rFonts w:hAnsi="標楷體" w:hint="eastAsia"/>
          <w:szCs w:val="28"/>
        </w:rPr>
        <w:t>三</w:t>
      </w:r>
      <w:r w:rsidR="009D78AE">
        <w:rPr>
          <w:rFonts w:hAnsi="標楷體" w:hint="eastAsia"/>
          <w:szCs w:val="28"/>
        </w:rPr>
        <w:t>日</w:t>
      </w:r>
      <w:r w:rsidR="00D2068E" w:rsidRPr="000331D9">
        <w:rPr>
          <w:rFonts w:hAnsi="標楷體" w:hint="eastAsia"/>
          <w:szCs w:val="28"/>
        </w:rPr>
        <w:t>、</w:t>
      </w:r>
      <w:r w:rsidR="001B767C">
        <w:rPr>
          <w:rFonts w:hAnsi="標楷體" w:hint="eastAsia"/>
          <w:szCs w:val="28"/>
        </w:rPr>
        <w:t>十二</w:t>
      </w:r>
      <w:r w:rsidR="00B11F2C">
        <w:rPr>
          <w:rFonts w:hAnsi="標楷體" w:hint="eastAsia"/>
          <w:szCs w:val="28"/>
        </w:rPr>
        <w:t>小時</w:t>
      </w:r>
      <w:r w:rsidR="00D2068E" w:rsidRPr="000331D9">
        <w:rPr>
          <w:rFonts w:hAnsi="標楷體" w:hint="eastAsia"/>
          <w:szCs w:val="28"/>
        </w:rPr>
        <w:t>及</w:t>
      </w:r>
      <w:r w:rsidR="001B767C">
        <w:rPr>
          <w:rFonts w:hAnsi="標楷體" w:hint="eastAsia"/>
          <w:szCs w:val="28"/>
        </w:rPr>
        <w:t>一</w:t>
      </w:r>
      <w:r w:rsidR="00D2068E" w:rsidRPr="000331D9">
        <w:rPr>
          <w:rFonts w:hAnsi="標楷體" w:hint="eastAsia"/>
          <w:szCs w:val="28"/>
        </w:rPr>
        <w:t>小時</w:t>
      </w:r>
      <w:r w:rsidR="009D78AE">
        <w:rPr>
          <w:rFonts w:hAnsi="標楷體" w:hint="eastAsia"/>
          <w:szCs w:val="28"/>
        </w:rPr>
        <w:t>前，</w:t>
      </w:r>
      <w:r w:rsidR="00D651AC" w:rsidRPr="000331D9">
        <w:rPr>
          <w:rFonts w:hAnsi="標楷體" w:hint="eastAsia"/>
          <w:szCs w:val="28"/>
        </w:rPr>
        <w:t>分別</w:t>
      </w:r>
      <w:r w:rsidR="00D2068E" w:rsidRPr="000331D9">
        <w:rPr>
          <w:rFonts w:cs="標楷體" w:hint="eastAsia"/>
          <w:szCs w:val="28"/>
        </w:rPr>
        <w:t>參酌中央氣象局所發布</w:t>
      </w:r>
      <w:r w:rsidR="009D78AE">
        <w:rPr>
          <w:rFonts w:cs="標楷體" w:hint="eastAsia"/>
          <w:szCs w:val="28"/>
        </w:rPr>
        <w:t>溯溪地點之氣象、</w:t>
      </w:r>
      <w:r w:rsidR="00D2068E" w:rsidRPr="000331D9">
        <w:rPr>
          <w:rFonts w:cs="標楷體" w:hint="eastAsia"/>
          <w:szCs w:val="28"/>
        </w:rPr>
        <w:t>風力</w:t>
      </w:r>
      <w:r w:rsidR="009D78AE">
        <w:rPr>
          <w:rFonts w:cs="標楷體" w:hint="eastAsia"/>
          <w:szCs w:val="28"/>
        </w:rPr>
        <w:t>及</w:t>
      </w:r>
      <w:r w:rsidR="00B31CA8" w:rsidRPr="000331D9">
        <w:rPr>
          <w:rFonts w:cs="標楷體" w:hint="eastAsia"/>
          <w:szCs w:val="28"/>
        </w:rPr>
        <w:t>累積雨量</w:t>
      </w:r>
      <w:r w:rsidR="009D78AE">
        <w:rPr>
          <w:rFonts w:cs="標楷體" w:hint="eastAsia"/>
          <w:szCs w:val="28"/>
        </w:rPr>
        <w:t>等</w:t>
      </w:r>
      <w:r w:rsidR="00B31CA8" w:rsidRPr="000331D9">
        <w:rPr>
          <w:rFonts w:cs="標楷體" w:hint="eastAsia"/>
          <w:szCs w:val="28"/>
        </w:rPr>
        <w:t>情形</w:t>
      </w:r>
      <w:r w:rsidR="009D78AE">
        <w:rPr>
          <w:rFonts w:cs="標楷體" w:hint="eastAsia"/>
          <w:szCs w:val="28"/>
        </w:rPr>
        <w:t>，採取應變機制；</w:t>
      </w:r>
      <w:r w:rsidR="007C1BBA">
        <w:rPr>
          <w:rFonts w:cs="標楷體" w:hint="eastAsia"/>
          <w:szCs w:val="28"/>
        </w:rPr>
        <w:t>其有安全疑慮者，應取消活動。</w:t>
      </w:r>
    </w:p>
    <w:p w:rsidR="00B11F2C" w:rsidRDefault="00D2068E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</w:t>
      </w:r>
      <w:r w:rsidR="00D651AC" w:rsidRPr="000331D9">
        <w:rPr>
          <w:rFonts w:hAnsi="標楷體" w:hint="eastAsia"/>
          <w:szCs w:val="28"/>
        </w:rPr>
        <w:t>依</w:t>
      </w:r>
      <w:r w:rsidR="008F3538" w:rsidRPr="000331D9">
        <w:rPr>
          <w:rFonts w:hAnsi="標楷體" w:hint="eastAsia"/>
          <w:szCs w:val="28"/>
        </w:rPr>
        <w:t>實施計畫</w:t>
      </w:r>
      <w:r w:rsidR="00D651AC" w:rsidRPr="000331D9">
        <w:rPr>
          <w:rFonts w:hAnsi="標楷體" w:hint="eastAsia"/>
          <w:szCs w:val="28"/>
        </w:rPr>
        <w:t>內容</w:t>
      </w:r>
      <w:r w:rsidR="007C1BBA">
        <w:rPr>
          <w:rFonts w:hAnsi="標楷體" w:hint="eastAsia"/>
          <w:szCs w:val="28"/>
        </w:rPr>
        <w:t>，</w:t>
      </w:r>
      <w:r w:rsidRPr="000331D9">
        <w:rPr>
          <w:rFonts w:hAnsi="標楷體" w:hint="eastAsia"/>
          <w:szCs w:val="28"/>
        </w:rPr>
        <w:t>備置</w:t>
      </w:r>
      <w:r w:rsidR="00D651AC" w:rsidRPr="000331D9">
        <w:rPr>
          <w:rFonts w:hAnsi="標楷體" w:hint="eastAsia"/>
          <w:szCs w:val="28"/>
        </w:rPr>
        <w:t>足額</w:t>
      </w:r>
      <w:r w:rsidR="007C1BBA">
        <w:rPr>
          <w:rFonts w:hAnsi="標楷體" w:hint="eastAsia"/>
          <w:szCs w:val="28"/>
        </w:rPr>
        <w:t>且符</w:t>
      </w:r>
      <w:r w:rsidR="005260F2">
        <w:rPr>
          <w:rFonts w:hAnsi="標楷體" w:hint="eastAsia"/>
          <w:szCs w:val="28"/>
        </w:rPr>
        <w:t>合</w:t>
      </w:r>
      <w:r w:rsidR="007C1BBA">
        <w:rPr>
          <w:rFonts w:hAnsi="標楷體" w:hint="eastAsia"/>
          <w:szCs w:val="28"/>
        </w:rPr>
        <w:t>安全標準之</w:t>
      </w:r>
      <w:r w:rsidRPr="000331D9">
        <w:rPr>
          <w:rFonts w:hAnsi="標楷體" w:hint="eastAsia"/>
          <w:szCs w:val="28"/>
        </w:rPr>
        <w:t>配備</w:t>
      </w:r>
      <w:r w:rsidR="007C1BBA">
        <w:rPr>
          <w:rFonts w:hAnsi="標楷體" w:hint="eastAsia"/>
          <w:szCs w:val="28"/>
        </w:rPr>
        <w:t>；</w:t>
      </w:r>
      <w:r w:rsidR="00B11F2C" w:rsidRPr="000331D9">
        <w:rPr>
          <w:rFonts w:hAnsi="標楷體" w:hint="eastAsia"/>
          <w:szCs w:val="28"/>
        </w:rPr>
        <w:t>並應於活動</w:t>
      </w:r>
      <w:r w:rsidR="00B11F2C">
        <w:rPr>
          <w:rFonts w:hAnsi="標楷體" w:hint="eastAsia"/>
          <w:szCs w:val="28"/>
        </w:rPr>
        <w:t>開始</w:t>
      </w:r>
      <w:r w:rsidR="00B11F2C" w:rsidRPr="000331D9">
        <w:rPr>
          <w:rFonts w:hAnsi="標楷體" w:hint="eastAsia"/>
          <w:szCs w:val="28"/>
        </w:rPr>
        <w:t>前進行安全教育</w:t>
      </w:r>
      <w:r w:rsidR="00B11F2C">
        <w:rPr>
          <w:rFonts w:hAnsi="標楷體" w:hint="eastAsia"/>
          <w:szCs w:val="28"/>
        </w:rPr>
        <w:t>，於溯溪活動時，確實請</w:t>
      </w:r>
      <w:r w:rsidR="00097B05" w:rsidRPr="000331D9">
        <w:rPr>
          <w:rFonts w:hAnsi="標楷體" w:hint="eastAsia"/>
          <w:szCs w:val="28"/>
        </w:rPr>
        <w:t>參與者及教練</w:t>
      </w:r>
      <w:r w:rsidR="007C1BBA">
        <w:rPr>
          <w:rFonts w:hAnsi="標楷體" w:hint="eastAsia"/>
          <w:szCs w:val="28"/>
        </w:rPr>
        <w:t>或指導人員</w:t>
      </w:r>
      <w:r w:rsidR="00097B05" w:rsidRPr="000331D9">
        <w:rPr>
          <w:rFonts w:hAnsi="標楷體" w:hint="eastAsia"/>
          <w:szCs w:val="28"/>
        </w:rPr>
        <w:t>穿戴齊全</w:t>
      </w:r>
      <w:r w:rsidR="00F3702A" w:rsidRPr="000331D9">
        <w:rPr>
          <w:rFonts w:hAnsi="標楷體" w:hint="eastAsia"/>
          <w:szCs w:val="28"/>
        </w:rPr>
        <w:t>。</w:t>
      </w:r>
    </w:p>
    <w:p w:rsidR="007C1BBA" w:rsidRPr="00B11F2C" w:rsidRDefault="00B11F2C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前款</w:t>
      </w:r>
      <w:r w:rsidR="007C1BBA" w:rsidRPr="00B11F2C">
        <w:rPr>
          <w:rFonts w:hAnsi="標楷體" w:hint="eastAsia"/>
          <w:szCs w:val="28"/>
        </w:rPr>
        <w:t>配備，應至少包括安全帽、溯溪鞋及救生衣；如</w:t>
      </w:r>
      <w:r>
        <w:rPr>
          <w:rFonts w:hAnsi="標楷體" w:hint="eastAsia"/>
          <w:szCs w:val="28"/>
        </w:rPr>
        <w:t>救生衣</w:t>
      </w:r>
      <w:r w:rsidR="007C1BBA" w:rsidRPr="00B11F2C">
        <w:rPr>
          <w:rFonts w:hAnsi="標楷體" w:hint="eastAsia"/>
          <w:szCs w:val="28"/>
        </w:rPr>
        <w:t>改</w:t>
      </w:r>
      <w:r w:rsidR="007C1BBA" w:rsidRPr="00B11F2C">
        <w:rPr>
          <w:rFonts w:hAnsi="標楷體" w:hint="eastAsia"/>
          <w:szCs w:val="28"/>
        </w:rPr>
        <w:lastRenderedPageBreak/>
        <w:t>以魚雷浮標或其他可提供浮力之裝備</w:t>
      </w:r>
      <w:r>
        <w:rPr>
          <w:rFonts w:hAnsi="標楷體" w:hint="eastAsia"/>
          <w:szCs w:val="28"/>
        </w:rPr>
        <w:t>代替</w:t>
      </w:r>
      <w:r w:rsidR="007C1BBA" w:rsidRPr="00B11F2C">
        <w:rPr>
          <w:rFonts w:hAnsi="標楷體" w:hint="eastAsia"/>
          <w:szCs w:val="28"/>
        </w:rPr>
        <w:t>，應於實施計畫中詳細說明使用之必要性等</w:t>
      </w:r>
      <w:r w:rsidR="004F1FB6" w:rsidRPr="00B11F2C">
        <w:rPr>
          <w:rFonts w:hAnsi="標楷體" w:hint="eastAsia"/>
          <w:szCs w:val="28"/>
        </w:rPr>
        <w:t>。</w:t>
      </w:r>
    </w:p>
    <w:p w:rsidR="00F3702A" w:rsidRPr="000331D9" w:rsidRDefault="00F5059C" w:rsidP="00F3702A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</w:t>
      </w:r>
      <w:r w:rsidR="00F3702A" w:rsidRPr="000331D9">
        <w:rPr>
          <w:rFonts w:hAnsi="標楷體" w:hint="eastAsia"/>
          <w:szCs w:val="28"/>
        </w:rPr>
        <w:t>應</w:t>
      </w:r>
      <w:r w:rsidR="007C1BBA">
        <w:rPr>
          <w:rFonts w:hAnsi="標楷體" w:hint="eastAsia"/>
          <w:szCs w:val="28"/>
        </w:rPr>
        <w:t>於溯溪活動時，</w:t>
      </w:r>
      <w:r w:rsidR="00F3702A" w:rsidRPr="000331D9">
        <w:rPr>
          <w:rFonts w:hAnsi="標楷體" w:hint="eastAsia"/>
          <w:szCs w:val="28"/>
        </w:rPr>
        <w:t>配置</w:t>
      </w:r>
      <w:r w:rsidRPr="000331D9">
        <w:rPr>
          <w:rFonts w:hAnsi="標楷體" w:hint="eastAsia"/>
          <w:szCs w:val="28"/>
        </w:rPr>
        <w:t>必要之定位</w:t>
      </w:r>
      <w:r w:rsidRPr="000331D9">
        <w:rPr>
          <w:rFonts w:hAnsi="標楷體" w:hint="eastAsia"/>
          <w:szCs w:val="28"/>
        </w:rPr>
        <w:t>(</w:t>
      </w:r>
      <w:r w:rsidR="00B11F2C">
        <w:rPr>
          <w:rFonts w:hAnsi="標楷體" w:hint="eastAsia"/>
          <w:szCs w:val="28"/>
        </w:rPr>
        <w:t>例</w:t>
      </w:r>
      <w:r w:rsidR="004629DA" w:rsidRPr="000331D9">
        <w:rPr>
          <w:rFonts w:hAnsi="標楷體" w:hint="eastAsia"/>
          <w:szCs w:val="28"/>
        </w:rPr>
        <w:t>如</w:t>
      </w:r>
      <w:r w:rsidRPr="000331D9">
        <w:rPr>
          <w:rFonts w:hAnsi="標楷體" w:hint="eastAsia"/>
          <w:szCs w:val="28"/>
        </w:rPr>
        <w:t>GPS</w:t>
      </w:r>
      <w:r w:rsidRPr="000331D9">
        <w:rPr>
          <w:rFonts w:hAnsi="標楷體" w:hint="eastAsia"/>
          <w:szCs w:val="28"/>
        </w:rPr>
        <w:t>及指北針等器材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、通訊</w:t>
      </w:r>
      <w:r w:rsidRPr="000331D9">
        <w:rPr>
          <w:rFonts w:hAnsi="標楷體" w:hint="eastAsia"/>
          <w:szCs w:val="28"/>
        </w:rPr>
        <w:t>(</w:t>
      </w:r>
      <w:r w:rsidR="00B11F2C">
        <w:rPr>
          <w:rFonts w:hAnsi="標楷體" w:hint="eastAsia"/>
          <w:szCs w:val="28"/>
        </w:rPr>
        <w:t>例</w:t>
      </w:r>
      <w:r w:rsidR="004629DA" w:rsidRPr="000331D9">
        <w:rPr>
          <w:rFonts w:hAnsi="標楷體" w:hint="eastAsia"/>
          <w:szCs w:val="28"/>
        </w:rPr>
        <w:t>如</w:t>
      </w:r>
      <w:r w:rsidRPr="000331D9">
        <w:rPr>
          <w:rFonts w:hAnsi="標楷體" w:hint="eastAsia"/>
          <w:szCs w:val="28"/>
        </w:rPr>
        <w:t>衛星電話等器材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、救生、緊急避難及緊急</w:t>
      </w:r>
      <w:r w:rsidR="007C1BBA">
        <w:rPr>
          <w:rFonts w:hAnsi="標楷體" w:hint="eastAsia"/>
          <w:szCs w:val="28"/>
        </w:rPr>
        <w:t>藥品、</w:t>
      </w:r>
      <w:r w:rsidRPr="000331D9">
        <w:rPr>
          <w:rFonts w:hAnsi="標楷體" w:hint="eastAsia"/>
          <w:szCs w:val="28"/>
        </w:rPr>
        <w:t>醫療</w:t>
      </w:r>
      <w:r w:rsidR="007C1BBA">
        <w:rPr>
          <w:rFonts w:hAnsi="標楷體" w:hint="eastAsia"/>
          <w:szCs w:val="28"/>
        </w:rPr>
        <w:t>器材等物品</w:t>
      </w:r>
      <w:r w:rsidRPr="000331D9">
        <w:rPr>
          <w:rFonts w:hAnsi="標楷體" w:hint="eastAsia"/>
          <w:szCs w:val="28"/>
        </w:rPr>
        <w:t>。</w:t>
      </w:r>
    </w:p>
    <w:p w:rsidR="00B31CA8" w:rsidRPr="000331D9" w:rsidRDefault="0050766D" w:rsidP="00B762CF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line="440" w:lineRule="exact"/>
        <w:ind w:left="1083" w:hanging="482"/>
        <w:jc w:val="both"/>
      </w:pPr>
      <w:r w:rsidRPr="000331D9">
        <w:rPr>
          <w:rFonts w:hAnsi="標楷體" w:hint="eastAsia"/>
          <w:szCs w:val="28"/>
        </w:rPr>
        <w:t>主辦單位於活動</w:t>
      </w:r>
      <w:r w:rsidR="00B31CA8" w:rsidRPr="000331D9">
        <w:rPr>
          <w:rFonts w:hAnsi="標楷體" w:hint="eastAsia"/>
          <w:szCs w:val="28"/>
        </w:rPr>
        <w:t>過程中</w:t>
      </w:r>
      <w:r w:rsidRPr="000331D9">
        <w:rPr>
          <w:rFonts w:hAnsi="標楷體" w:hint="eastAsia"/>
          <w:szCs w:val="28"/>
        </w:rPr>
        <w:t>，應隨時注意水流、土石及天候等環境狀況</w:t>
      </w:r>
      <w:r w:rsidR="007C1BBA">
        <w:rPr>
          <w:rFonts w:hAnsi="標楷體" w:hint="eastAsia"/>
          <w:szCs w:val="28"/>
        </w:rPr>
        <w:t>；</w:t>
      </w:r>
      <w:r w:rsidR="007C6356" w:rsidRPr="000331D9">
        <w:rPr>
          <w:rFonts w:hAnsi="標楷體" w:hint="eastAsia"/>
          <w:szCs w:val="28"/>
        </w:rPr>
        <w:t>遇有</w:t>
      </w:r>
      <w:r w:rsidR="005260F2" w:rsidRPr="000331D9">
        <w:rPr>
          <w:rFonts w:ascii="Arial" w:hAnsi="Arial" w:cs="Arial" w:hint="eastAsia"/>
          <w:shd w:val="clear" w:color="auto" w:fill="FFFFFF"/>
        </w:rPr>
        <w:t>河川</w:t>
      </w:r>
      <w:r w:rsidR="005260F2">
        <w:rPr>
          <w:rFonts w:ascii="Arial" w:hAnsi="Arial" w:cs="Arial" w:hint="eastAsia"/>
          <w:shd w:val="clear" w:color="auto" w:fill="FFFFFF"/>
        </w:rPr>
        <w:t>、</w:t>
      </w:r>
      <w:r w:rsidR="005260F2" w:rsidRPr="000331D9">
        <w:rPr>
          <w:rFonts w:ascii="Arial" w:hAnsi="Arial" w:cs="Arial"/>
          <w:shd w:val="clear" w:color="auto" w:fill="FFFFFF"/>
        </w:rPr>
        <w:t>溪</w:t>
      </w:r>
      <w:r w:rsidR="005260F2" w:rsidRPr="000331D9">
        <w:rPr>
          <w:rFonts w:ascii="Arial" w:hAnsi="Arial" w:cs="Arial" w:hint="eastAsia"/>
          <w:shd w:val="clear" w:color="auto" w:fill="FFFFFF"/>
        </w:rPr>
        <w:t>(</w:t>
      </w:r>
      <w:r w:rsidR="005260F2">
        <w:rPr>
          <w:rFonts w:ascii="Arial" w:hAnsi="Arial" w:cs="Arial" w:hint="eastAsia"/>
          <w:shd w:val="clear" w:color="auto" w:fill="FFFFFF"/>
        </w:rPr>
        <w:t>谷</w:t>
      </w:r>
      <w:r w:rsidR="005260F2" w:rsidRPr="000331D9">
        <w:rPr>
          <w:rFonts w:ascii="Arial" w:hAnsi="Arial" w:cs="Arial" w:hint="eastAsia"/>
          <w:shd w:val="clear" w:color="auto" w:fill="FFFFFF"/>
        </w:rPr>
        <w:t>)</w:t>
      </w:r>
      <w:r w:rsidR="00B762CF" w:rsidRPr="000331D9">
        <w:rPr>
          <w:rFonts w:hint="eastAsia"/>
        </w:rPr>
        <w:t>上游開始烏雲密佈</w:t>
      </w:r>
      <w:r w:rsidR="00946B75">
        <w:rPr>
          <w:rFonts w:hAnsi="標楷體" w:hint="eastAsia"/>
          <w:szCs w:val="28"/>
        </w:rPr>
        <w:t>、</w:t>
      </w:r>
      <w:r w:rsidR="00946B75">
        <w:rPr>
          <w:rFonts w:hint="eastAsia"/>
        </w:rPr>
        <w:t>溪水混濁、聽到落雷聲或</w:t>
      </w:r>
      <w:r w:rsidR="00B762CF" w:rsidRPr="000331D9">
        <w:rPr>
          <w:rFonts w:ascii="新細明體" w:hAnsi="新細明體" w:hint="eastAsia"/>
        </w:rPr>
        <w:t>開始降下驟雨</w:t>
      </w:r>
      <w:r w:rsidR="00946B75">
        <w:rPr>
          <w:rFonts w:ascii="新細明體" w:hAnsi="新細明體" w:hint="eastAsia"/>
        </w:rPr>
        <w:t>時</w:t>
      </w:r>
      <w:r w:rsidRPr="000331D9">
        <w:rPr>
          <w:rFonts w:hAnsi="標楷體" w:hint="eastAsia"/>
          <w:szCs w:val="28"/>
        </w:rPr>
        <w:t>，</w:t>
      </w:r>
      <w:r w:rsidR="00946B75">
        <w:rPr>
          <w:rFonts w:hAnsi="標楷體" w:hint="eastAsia"/>
          <w:szCs w:val="28"/>
        </w:rPr>
        <w:t>應</w:t>
      </w:r>
      <w:r w:rsidR="00B11F2C">
        <w:rPr>
          <w:rFonts w:hAnsi="標楷體" w:hint="eastAsia"/>
          <w:szCs w:val="28"/>
        </w:rPr>
        <w:t>停止</w:t>
      </w:r>
      <w:r w:rsidR="007C6356" w:rsidRPr="000331D9">
        <w:rPr>
          <w:rFonts w:hAnsi="標楷體" w:hint="eastAsia"/>
          <w:szCs w:val="28"/>
        </w:rPr>
        <w:t>活動，</w:t>
      </w:r>
      <w:r w:rsidR="00946B75">
        <w:rPr>
          <w:rFonts w:hAnsi="標楷體" w:hint="eastAsia"/>
          <w:szCs w:val="28"/>
        </w:rPr>
        <w:t>並</w:t>
      </w:r>
      <w:r w:rsidR="00B762CF" w:rsidRPr="000331D9">
        <w:rPr>
          <w:rFonts w:hAnsi="標楷體" w:hint="eastAsia"/>
          <w:szCs w:val="28"/>
        </w:rPr>
        <w:t>即刻撤離至安全區域</w:t>
      </w:r>
      <w:r w:rsidR="00B762CF" w:rsidRPr="000331D9">
        <w:rPr>
          <w:rFonts w:hint="eastAsia"/>
        </w:rPr>
        <w:t>。</w:t>
      </w:r>
    </w:p>
    <w:p w:rsidR="00712135" w:rsidRDefault="00F23915" w:rsidP="00712135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int="eastAsia"/>
          <w:szCs w:val="28"/>
        </w:rPr>
        <w:t>主辦單位應依參與者人數</w:t>
      </w:r>
      <w:r w:rsidR="00946B75">
        <w:rPr>
          <w:rFonts w:hint="eastAsia"/>
          <w:szCs w:val="28"/>
        </w:rPr>
        <w:t>，</w:t>
      </w:r>
      <w:r w:rsidRPr="000331D9">
        <w:rPr>
          <w:rFonts w:hint="eastAsia"/>
          <w:szCs w:val="28"/>
        </w:rPr>
        <w:t>配置足額</w:t>
      </w:r>
      <w:r w:rsidR="00946B75">
        <w:rPr>
          <w:rFonts w:hint="eastAsia"/>
          <w:szCs w:val="28"/>
        </w:rPr>
        <w:t>之</w:t>
      </w:r>
      <w:r w:rsidRPr="000331D9">
        <w:rPr>
          <w:rFonts w:hint="eastAsia"/>
          <w:szCs w:val="28"/>
        </w:rPr>
        <w:t>教練或指導</w:t>
      </w:r>
      <w:r w:rsidR="00946B75">
        <w:rPr>
          <w:rFonts w:hint="eastAsia"/>
          <w:szCs w:val="28"/>
        </w:rPr>
        <w:t>人</w:t>
      </w:r>
      <w:r w:rsidRPr="000331D9">
        <w:rPr>
          <w:rFonts w:hint="eastAsia"/>
          <w:szCs w:val="28"/>
        </w:rPr>
        <w:t>員，參</w:t>
      </w:r>
      <w:r w:rsidRPr="000331D9">
        <w:rPr>
          <w:szCs w:val="28"/>
        </w:rPr>
        <w:t>與者每</w:t>
      </w:r>
      <w:r w:rsidRPr="000331D9">
        <w:rPr>
          <w:rFonts w:hint="eastAsia"/>
          <w:szCs w:val="28"/>
        </w:rPr>
        <w:t>五</w:t>
      </w:r>
      <w:r w:rsidRPr="000331D9">
        <w:rPr>
          <w:szCs w:val="28"/>
        </w:rPr>
        <w:t>人應</w:t>
      </w:r>
      <w:r w:rsidR="007C6356" w:rsidRPr="000331D9">
        <w:rPr>
          <w:rFonts w:hint="eastAsia"/>
          <w:szCs w:val="28"/>
        </w:rPr>
        <w:t>至少</w:t>
      </w:r>
      <w:r w:rsidRPr="000331D9">
        <w:rPr>
          <w:szCs w:val="28"/>
        </w:rPr>
        <w:t>配置教練</w:t>
      </w:r>
      <w:r w:rsidRPr="000331D9">
        <w:rPr>
          <w:rFonts w:hint="eastAsia"/>
          <w:szCs w:val="28"/>
        </w:rPr>
        <w:t>或指導</w:t>
      </w:r>
      <w:r w:rsidR="00946B75">
        <w:rPr>
          <w:rFonts w:hint="eastAsia"/>
          <w:szCs w:val="28"/>
        </w:rPr>
        <w:t>人</w:t>
      </w:r>
      <w:r w:rsidRPr="000331D9">
        <w:rPr>
          <w:rFonts w:hint="eastAsia"/>
          <w:szCs w:val="28"/>
        </w:rPr>
        <w:t>員</w:t>
      </w:r>
      <w:r w:rsidR="00946B75">
        <w:rPr>
          <w:szCs w:val="28"/>
        </w:rPr>
        <w:t>一</w:t>
      </w:r>
      <w:r w:rsidR="00946B75">
        <w:rPr>
          <w:rFonts w:hint="eastAsia"/>
          <w:szCs w:val="28"/>
        </w:rPr>
        <w:t>名</w:t>
      </w:r>
      <w:r w:rsidR="007C6356" w:rsidRPr="000331D9">
        <w:rPr>
          <w:rFonts w:hint="eastAsia"/>
          <w:szCs w:val="28"/>
        </w:rPr>
        <w:t>，</w:t>
      </w:r>
      <w:r w:rsidR="00946B75">
        <w:rPr>
          <w:rFonts w:hint="eastAsia"/>
          <w:szCs w:val="28"/>
        </w:rPr>
        <w:t>逾五人者，其超過人數未滿五之倍數時，仍應增聘</w:t>
      </w:r>
      <w:r w:rsidR="00946B75" w:rsidRPr="000331D9">
        <w:rPr>
          <w:szCs w:val="28"/>
        </w:rPr>
        <w:t>教練</w:t>
      </w:r>
      <w:r w:rsidR="00946B75" w:rsidRPr="000331D9">
        <w:rPr>
          <w:rFonts w:hint="eastAsia"/>
          <w:szCs w:val="28"/>
        </w:rPr>
        <w:t>或指導</w:t>
      </w:r>
      <w:r w:rsidR="00946B75">
        <w:rPr>
          <w:rFonts w:hint="eastAsia"/>
          <w:szCs w:val="28"/>
        </w:rPr>
        <w:t>人</w:t>
      </w:r>
      <w:r w:rsidR="00946B75" w:rsidRPr="000331D9">
        <w:rPr>
          <w:rFonts w:hint="eastAsia"/>
          <w:szCs w:val="28"/>
        </w:rPr>
        <w:t>員</w:t>
      </w:r>
      <w:r w:rsidR="00946B75">
        <w:rPr>
          <w:szCs w:val="28"/>
        </w:rPr>
        <w:t>一</w:t>
      </w:r>
      <w:r w:rsidR="00946B75">
        <w:rPr>
          <w:rFonts w:hint="eastAsia"/>
          <w:szCs w:val="28"/>
        </w:rPr>
        <w:t>名</w:t>
      </w:r>
      <w:r w:rsidRPr="000331D9">
        <w:rPr>
          <w:szCs w:val="28"/>
        </w:rPr>
        <w:t>，負責</w:t>
      </w:r>
      <w:r w:rsidRPr="000331D9">
        <w:rPr>
          <w:rFonts w:hint="eastAsia"/>
          <w:szCs w:val="28"/>
        </w:rPr>
        <w:t>溯溪</w:t>
      </w:r>
      <w:r w:rsidRPr="000331D9">
        <w:rPr>
          <w:szCs w:val="28"/>
        </w:rPr>
        <w:t>活動之指導及安全維護。</w:t>
      </w:r>
    </w:p>
    <w:p w:rsidR="00712135" w:rsidRDefault="00712135" w:rsidP="00712135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712135">
        <w:rPr>
          <w:rFonts w:hAnsi="標楷體"/>
          <w:szCs w:val="28"/>
        </w:rPr>
        <w:t>主辦單位</w:t>
      </w:r>
      <w:r w:rsidRPr="00712135">
        <w:rPr>
          <w:rFonts w:hAnsi="標楷體" w:hint="eastAsia"/>
          <w:szCs w:val="28"/>
        </w:rPr>
        <w:t>應</w:t>
      </w:r>
      <w:r w:rsidRPr="00712135">
        <w:rPr>
          <w:rFonts w:hAnsi="標楷體"/>
          <w:szCs w:val="28"/>
        </w:rPr>
        <w:t>為參與者投保公共意外</w:t>
      </w:r>
      <w:r w:rsidRPr="00712135">
        <w:rPr>
          <w:rFonts w:hAnsi="標楷體" w:hint="eastAsia"/>
          <w:szCs w:val="28"/>
        </w:rPr>
        <w:t>責任</w:t>
      </w:r>
      <w:r w:rsidRPr="00712135">
        <w:rPr>
          <w:rFonts w:hAnsi="標楷體"/>
          <w:szCs w:val="28"/>
        </w:rPr>
        <w:t>險</w:t>
      </w:r>
      <w:r w:rsidRPr="00712135">
        <w:rPr>
          <w:rFonts w:hAnsi="標楷體" w:hint="eastAsia"/>
          <w:szCs w:val="28"/>
        </w:rPr>
        <w:t>或團體傷害險</w:t>
      </w:r>
      <w:r>
        <w:rPr>
          <w:rFonts w:hAnsi="標楷體" w:hint="eastAsia"/>
          <w:szCs w:val="28"/>
        </w:rPr>
        <w:t>，參與者</w:t>
      </w:r>
      <w:r w:rsidR="00571E40">
        <w:rPr>
          <w:rFonts w:hAnsi="標楷體" w:hint="eastAsia"/>
          <w:szCs w:val="28"/>
        </w:rPr>
        <w:t>得</w:t>
      </w:r>
      <w:r>
        <w:rPr>
          <w:rFonts w:hAnsi="標楷體" w:hint="eastAsia"/>
          <w:szCs w:val="28"/>
        </w:rPr>
        <w:t>自行視需要投保人身險。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主辦單位應明定</w:t>
      </w:r>
      <w:r w:rsidRPr="000331D9">
        <w:rPr>
          <w:rFonts w:hAnsi="標楷體"/>
          <w:szCs w:val="28"/>
        </w:rPr>
        <w:t>參與者</w:t>
      </w:r>
      <w:r w:rsidRPr="000331D9">
        <w:rPr>
          <w:rFonts w:hAnsi="標楷體" w:hint="eastAsia"/>
          <w:szCs w:val="28"/>
        </w:rPr>
        <w:t>應繳交之費用、</w:t>
      </w:r>
      <w:r w:rsidRPr="000331D9">
        <w:rPr>
          <w:rFonts w:hAnsi="標楷體"/>
          <w:szCs w:val="28"/>
        </w:rPr>
        <w:t>退</w:t>
      </w:r>
      <w:r w:rsidRPr="000331D9">
        <w:rPr>
          <w:rFonts w:hAnsi="標楷體" w:hint="eastAsia"/>
          <w:szCs w:val="28"/>
        </w:rPr>
        <w:t>出活動</w:t>
      </w:r>
      <w:r w:rsidRPr="000331D9">
        <w:rPr>
          <w:rFonts w:hAnsi="標楷體"/>
          <w:szCs w:val="28"/>
        </w:rPr>
        <w:t>及退費辦法</w:t>
      </w:r>
      <w:r w:rsidRPr="000331D9">
        <w:rPr>
          <w:rFonts w:hAnsi="標楷體" w:hint="eastAsia"/>
          <w:szCs w:val="28"/>
        </w:rPr>
        <w:t>。如有</w:t>
      </w:r>
      <w:r w:rsidRPr="000331D9">
        <w:rPr>
          <w:rFonts w:hAnsi="標楷體"/>
          <w:szCs w:val="28"/>
        </w:rPr>
        <w:t>提供</w:t>
      </w:r>
      <w:r w:rsidRPr="000331D9">
        <w:rPr>
          <w:rFonts w:hAnsi="標楷體" w:hint="eastAsia"/>
          <w:szCs w:val="28"/>
        </w:rPr>
        <w:t>參與者</w:t>
      </w:r>
      <w:r w:rsidRPr="000331D9">
        <w:rPr>
          <w:rFonts w:hAnsi="標楷體"/>
          <w:szCs w:val="28"/>
        </w:rPr>
        <w:t>優惠</w:t>
      </w:r>
      <w:r w:rsidRPr="000331D9">
        <w:rPr>
          <w:rFonts w:hAnsi="標楷體" w:hint="eastAsia"/>
          <w:szCs w:val="28"/>
        </w:rPr>
        <w:t>措施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包括費用減免、食品、衣物帽、紀念品或獎品之發給</w:t>
      </w:r>
      <w:r w:rsidRPr="000331D9">
        <w:rPr>
          <w:rFonts w:hAnsi="標楷體" w:hint="eastAsia"/>
          <w:szCs w:val="28"/>
        </w:rPr>
        <w:t>)</w:t>
      </w:r>
      <w:r w:rsidR="00B11F2C">
        <w:rPr>
          <w:rFonts w:hAnsi="標楷體" w:hint="eastAsia"/>
          <w:szCs w:val="28"/>
        </w:rPr>
        <w:t>者</w:t>
      </w:r>
      <w:r w:rsidRPr="000331D9">
        <w:rPr>
          <w:rFonts w:hAnsi="標楷體" w:hint="eastAsia"/>
          <w:szCs w:val="28"/>
        </w:rPr>
        <w:t>，應事先公告</w:t>
      </w:r>
      <w:r w:rsidRPr="000331D9">
        <w:rPr>
          <w:rFonts w:ascii="標楷體" w:hAnsi="標楷體" w:hint="eastAsia"/>
          <w:szCs w:val="28"/>
        </w:rPr>
        <w:t>；</w:t>
      </w:r>
      <w:r w:rsidRPr="000331D9">
        <w:rPr>
          <w:rFonts w:hAnsi="標楷體" w:hint="eastAsia"/>
          <w:szCs w:val="28"/>
        </w:rPr>
        <w:t>參與者符合優惠措施資格者，應依公告內容給付。</w:t>
      </w:r>
    </w:p>
    <w:p w:rsidR="00B203AF" w:rsidRDefault="00E90D2B" w:rsidP="00B203AF">
      <w:pPr>
        <w:widowControl w:val="0"/>
        <w:numPr>
          <w:ilvl w:val="2"/>
          <w:numId w:val="2"/>
        </w:numPr>
        <w:spacing w:beforeLines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/>
          <w:szCs w:val="28"/>
        </w:rPr>
        <w:t>主辦單位應注重環</w:t>
      </w:r>
      <w:r w:rsidR="00097B05" w:rsidRPr="000331D9">
        <w:rPr>
          <w:rFonts w:hAnsi="標楷體" w:hint="eastAsia"/>
          <w:szCs w:val="28"/>
        </w:rPr>
        <w:t>境</w:t>
      </w:r>
      <w:r w:rsidRPr="000331D9">
        <w:rPr>
          <w:rFonts w:hAnsi="標楷體"/>
          <w:szCs w:val="28"/>
        </w:rPr>
        <w:t>保</w:t>
      </w:r>
      <w:r w:rsidR="00097B05" w:rsidRPr="000331D9">
        <w:rPr>
          <w:rFonts w:hAnsi="標楷體" w:hint="eastAsia"/>
          <w:szCs w:val="28"/>
        </w:rPr>
        <w:t>護</w:t>
      </w:r>
      <w:r w:rsidR="00946B75">
        <w:rPr>
          <w:rFonts w:hAnsi="標楷體" w:hint="eastAsia"/>
          <w:szCs w:val="28"/>
        </w:rPr>
        <w:t>；</w:t>
      </w:r>
      <w:r w:rsidR="00097B05" w:rsidRPr="000331D9">
        <w:rPr>
          <w:rFonts w:hAnsi="標楷體" w:hint="eastAsia"/>
          <w:szCs w:val="28"/>
        </w:rPr>
        <w:t>於從事溯溪活動時</w:t>
      </w:r>
      <w:r w:rsidR="00946B75">
        <w:rPr>
          <w:rFonts w:hAnsi="標楷體" w:hint="eastAsia"/>
          <w:szCs w:val="28"/>
        </w:rPr>
        <w:t>，</w:t>
      </w:r>
      <w:r w:rsidR="00097B05" w:rsidRPr="000331D9">
        <w:rPr>
          <w:rFonts w:hAnsi="標楷體" w:hint="eastAsia"/>
          <w:szCs w:val="28"/>
        </w:rPr>
        <w:t>應禁止</w:t>
      </w:r>
      <w:r w:rsidR="00B11F2C">
        <w:rPr>
          <w:rFonts w:hAnsi="標楷體" w:hint="eastAsia"/>
          <w:szCs w:val="28"/>
        </w:rPr>
        <w:t>參與者、教練或指導人員及其他人員</w:t>
      </w:r>
      <w:r w:rsidR="00097B05" w:rsidRPr="000331D9">
        <w:rPr>
          <w:rFonts w:hAnsi="標楷體" w:hint="eastAsia"/>
          <w:szCs w:val="28"/>
        </w:rPr>
        <w:t>丟棄物品、垃圾或廚餘</w:t>
      </w:r>
      <w:r w:rsidR="00B762CF" w:rsidRPr="000331D9">
        <w:rPr>
          <w:rFonts w:hAnsi="標楷體" w:hint="eastAsia"/>
          <w:szCs w:val="28"/>
        </w:rPr>
        <w:t>等</w:t>
      </w:r>
      <w:r w:rsidR="00097B05" w:rsidRPr="000331D9">
        <w:rPr>
          <w:rFonts w:hAnsi="標楷體" w:hint="eastAsia"/>
          <w:szCs w:val="28"/>
        </w:rPr>
        <w:t>，以保護自然環境生態及水資源</w:t>
      </w:r>
      <w:r w:rsidRPr="000331D9">
        <w:rPr>
          <w:rFonts w:hAnsi="標楷體" w:hint="eastAsia"/>
          <w:szCs w:val="28"/>
        </w:rPr>
        <w:t>。</w:t>
      </w:r>
    </w:p>
    <w:p w:rsidR="00E90D2B" w:rsidRDefault="00E90D2B" w:rsidP="00165176">
      <w:pPr>
        <w:widowControl w:val="0"/>
        <w:spacing w:beforeLines="0" w:afterLines="50" w:line="440" w:lineRule="exact"/>
        <w:ind w:left="560" w:hangingChars="200" w:hanging="560"/>
        <w:jc w:val="both"/>
        <w:rPr>
          <w:rFonts w:hAnsi="標楷體"/>
          <w:szCs w:val="28"/>
        </w:rPr>
      </w:pPr>
      <w:bookmarkStart w:id="1" w:name="_GoBack"/>
      <w:bookmarkEnd w:id="1"/>
    </w:p>
    <w:bookmarkEnd w:id="0"/>
    <w:p w:rsidR="00B75A08" w:rsidRPr="000331D9" w:rsidRDefault="00B75A08" w:rsidP="00542B0E">
      <w:pPr>
        <w:widowControl w:val="0"/>
        <w:spacing w:beforeLines="0" w:afterLines="50" w:line="440" w:lineRule="exact"/>
        <w:ind w:left="560" w:hangingChars="200" w:hanging="560"/>
        <w:jc w:val="both"/>
        <w:rPr>
          <w:rFonts w:hAnsi="標楷體"/>
          <w:szCs w:val="28"/>
        </w:rPr>
      </w:pPr>
    </w:p>
    <w:sectPr w:rsidR="00B75A08" w:rsidRPr="000331D9" w:rsidSect="002F1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0F" w:rsidRDefault="00F4660F" w:rsidP="009A2E04">
      <w:pPr>
        <w:spacing w:before="60"/>
      </w:pPr>
      <w:r>
        <w:separator/>
      </w:r>
    </w:p>
  </w:endnote>
  <w:endnote w:type="continuationSeparator" w:id="0">
    <w:p w:rsidR="00F4660F" w:rsidRDefault="00F4660F" w:rsidP="009A2E04">
      <w:pPr>
        <w:spacing w:before="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F4660F" w:rsidP="00BC0A2C">
    <w:pPr>
      <w:pStyle w:val="a3"/>
      <w:spacing w:before="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542B0E" w:rsidP="00127770">
    <w:pPr>
      <w:pStyle w:val="a3"/>
      <w:spacing w:before="60"/>
      <w:jc w:val="center"/>
    </w:pPr>
    <w:r>
      <w:fldChar w:fldCharType="begin"/>
    </w:r>
    <w:r w:rsidR="00D01299">
      <w:instrText>PAGE   \* MERGEFORMAT</w:instrText>
    </w:r>
    <w:r>
      <w:fldChar w:fldCharType="separate"/>
    </w:r>
    <w:r w:rsidR="00165176" w:rsidRPr="00165176">
      <w:rPr>
        <w:noProof/>
        <w:lang w:val="zh-TW"/>
      </w:rPr>
      <w:t>2</w:t>
    </w:r>
    <w:r>
      <w:fldChar w:fldCharType="end"/>
    </w:r>
  </w:p>
  <w:p w:rsidR="00177A51" w:rsidRDefault="00F4660F">
    <w:pPr>
      <w:pStyle w:val="a3"/>
      <w:spacing w:before="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F4660F" w:rsidP="00BC0A2C">
    <w:pPr>
      <w:pStyle w:val="a3"/>
      <w:spacing w:before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0F" w:rsidRDefault="00F4660F" w:rsidP="009A2E04">
      <w:pPr>
        <w:spacing w:before="60"/>
      </w:pPr>
      <w:r>
        <w:separator/>
      </w:r>
    </w:p>
  </w:footnote>
  <w:footnote w:type="continuationSeparator" w:id="0">
    <w:p w:rsidR="00F4660F" w:rsidRDefault="00F4660F" w:rsidP="009A2E04">
      <w:pPr>
        <w:spacing w:before="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F4660F" w:rsidP="00BC0A2C">
    <w:pPr>
      <w:pStyle w:val="a5"/>
      <w:spacing w:before="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F4660F">
    <w:pPr>
      <w:pStyle w:val="a5"/>
      <w:spacing w:before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51" w:rsidRDefault="00F4660F" w:rsidP="00BC0A2C">
    <w:pPr>
      <w:pStyle w:val="a5"/>
      <w:spacing w:before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02E"/>
    <w:multiLevelType w:val="hybridMultilevel"/>
    <w:tmpl w:val="67D0F16C"/>
    <w:lvl w:ilvl="0" w:tplc="9B0CA2B6">
      <w:start w:val="1"/>
      <w:numFmt w:val="taiwaneseCountingThousand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E8F833C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FCA4E5A0">
      <w:start w:val="1"/>
      <w:numFmt w:val="taiwaneseCountingThousand"/>
      <w:lvlText w:val="%3、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3CF84040"/>
    <w:multiLevelType w:val="hybridMultilevel"/>
    <w:tmpl w:val="EE48EB40"/>
    <w:lvl w:ilvl="0" w:tplc="AE00A8D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  <w:lang w:val="en-US"/>
      </w:rPr>
    </w:lvl>
    <w:lvl w:ilvl="1" w:tplc="461ACCD4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46EE09E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D2B"/>
    <w:rsid w:val="000331D9"/>
    <w:rsid w:val="00097B05"/>
    <w:rsid w:val="00165176"/>
    <w:rsid w:val="00194148"/>
    <w:rsid w:val="001B767C"/>
    <w:rsid w:val="00213C0A"/>
    <w:rsid w:val="002A4128"/>
    <w:rsid w:val="00346C95"/>
    <w:rsid w:val="004629DA"/>
    <w:rsid w:val="0048640B"/>
    <w:rsid w:val="004F1FB6"/>
    <w:rsid w:val="0050766D"/>
    <w:rsid w:val="005260F2"/>
    <w:rsid w:val="00542B0E"/>
    <w:rsid w:val="00571E40"/>
    <w:rsid w:val="00585FB0"/>
    <w:rsid w:val="005C7C10"/>
    <w:rsid w:val="006B6C1D"/>
    <w:rsid w:val="00712135"/>
    <w:rsid w:val="007526CA"/>
    <w:rsid w:val="00755DF0"/>
    <w:rsid w:val="007C1BBA"/>
    <w:rsid w:val="007C3AE2"/>
    <w:rsid w:val="007C6356"/>
    <w:rsid w:val="0083741F"/>
    <w:rsid w:val="00856038"/>
    <w:rsid w:val="008F18EC"/>
    <w:rsid w:val="008F3538"/>
    <w:rsid w:val="0092481A"/>
    <w:rsid w:val="00946B75"/>
    <w:rsid w:val="009A2E04"/>
    <w:rsid w:val="009D78AE"/>
    <w:rsid w:val="009D7FC3"/>
    <w:rsid w:val="009E0482"/>
    <w:rsid w:val="00B11F2C"/>
    <w:rsid w:val="00B203AF"/>
    <w:rsid w:val="00B31CA8"/>
    <w:rsid w:val="00B75A08"/>
    <w:rsid w:val="00B762CF"/>
    <w:rsid w:val="00BB75D1"/>
    <w:rsid w:val="00BF6A34"/>
    <w:rsid w:val="00C248A2"/>
    <w:rsid w:val="00C81D60"/>
    <w:rsid w:val="00C9581F"/>
    <w:rsid w:val="00CA2549"/>
    <w:rsid w:val="00CA4F0A"/>
    <w:rsid w:val="00CE029F"/>
    <w:rsid w:val="00D01299"/>
    <w:rsid w:val="00D2068E"/>
    <w:rsid w:val="00D651AC"/>
    <w:rsid w:val="00DF142D"/>
    <w:rsid w:val="00E46B0A"/>
    <w:rsid w:val="00E90D2B"/>
    <w:rsid w:val="00EF0368"/>
    <w:rsid w:val="00F039CA"/>
    <w:rsid w:val="00F23915"/>
    <w:rsid w:val="00F3702A"/>
    <w:rsid w:val="00F4660F"/>
    <w:rsid w:val="00F5059C"/>
    <w:rsid w:val="00F558AE"/>
    <w:rsid w:val="00FA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B"/>
    <w:pPr>
      <w:spacing w:beforeLines="25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0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59C"/>
  </w:style>
  <w:style w:type="character" w:customStyle="1" w:styleId="a9">
    <w:name w:val="註解文字 字元"/>
    <w:basedOn w:val="a0"/>
    <w:link w:val="a8"/>
    <w:uiPriority w:val="99"/>
    <w:semiHidden/>
    <w:rsid w:val="00F5059C"/>
    <w:rPr>
      <w:rFonts w:ascii="Times New Roman" w:eastAsia="標楷體" w:hAnsi="Times New Roman" w:cs="Times New Roman"/>
      <w:kern w:val="0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5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059C"/>
    <w:rPr>
      <w:rFonts w:ascii="Times New Roman" w:eastAsia="標楷體" w:hAnsi="Times New Roman" w:cs="Times New Roman"/>
      <w:b/>
      <w:bCs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05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7121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B"/>
    <w:pPr>
      <w:spacing w:beforeLines="25" w:before="25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0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59C"/>
  </w:style>
  <w:style w:type="character" w:customStyle="1" w:styleId="a9">
    <w:name w:val="註解文字 字元"/>
    <w:basedOn w:val="a0"/>
    <w:link w:val="a8"/>
    <w:uiPriority w:val="99"/>
    <w:semiHidden/>
    <w:rsid w:val="00F5059C"/>
    <w:rPr>
      <w:rFonts w:ascii="Times New Roman" w:eastAsia="標楷體" w:hAnsi="Times New Roman" w:cs="Times New Roman"/>
      <w:kern w:val="0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5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059C"/>
    <w:rPr>
      <w:rFonts w:ascii="Times New Roman" w:eastAsia="標楷體" w:hAnsi="Times New Roman" w:cs="Times New Roman"/>
      <w:b/>
      <w:bCs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59C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05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7121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F039 陳建羽</dc:creator>
  <cp:lastModifiedBy>user</cp:lastModifiedBy>
  <cp:revision>2</cp:revision>
  <cp:lastPrinted>2016-08-03T05:59:00Z</cp:lastPrinted>
  <dcterms:created xsi:type="dcterms:W3CDTF">2016-10-17T04:28:00Z</dcterms:created>
  <dcterms:modified xsi:type="dcterms:W3CDTF">2016-10-17T04:28:00Z</dcterms:modified>
</cp:coreProperties>
</file>